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7EDBFBE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4544D3">
        <w:rPr>
          <w:rFonts w:ascii="Arial" w:hAnsi="Arial" w:cs="Arial"/>
          <w:b/>
          <w:sz w:val="24"/>
          <w:szCs w:val="24"/>
        </w:rPr>
        <w:t>6</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DC4908">
        <w:rPr>
          <w:rFonts w:ascii="Arial" w:hAnsi="Arial" w:cs="Arial"/>
          <w:b/>
          <w:sz w:val="24"/>
          <w:szCs w:val="24"/>
          <w:lang w:eastAsia="ja-JP"/>
        </w:rPr>
        <w:t>3083</w:t>
      </w:r>
      <w:bookmarkStart w:id="0" w:name="_GoBack"/>
      <w:bookmarkEnd w:id="0"/>
    </w:p>
    <w:p w14:paraId="74D3B354" w14:textId="721BF66D" w:rsidR="00F86A73" w:rsidRPr="004B566C" w:rsidRDefault="004544D3" w:rsidP="004B566C">
      <w:pPr>
        <w:tabs>
          <w:tab w:val="left" w:pos="567"/>
        </w:tabs>
        <w:rPr>
          <w:rFonts w:ascii="Arial" w:hAnsi="Arial" w:cs="Arial"/>
          <w:b/>
          <w:sz w:val="24"/>
        </w:rPr>
      </w:pPr>
      <w:r>
        <w:rPr>
          <w:rFonts w:ascii="Arial" w:hAnsi="Arial" w:cs="Arial"/>
          <w:b/>
          <w:sz w:val="24"/>
        </w:rPr>
        <w:t>Madrid, Spain</w:t>
      </w:r>
      <w:r w:rsidR="00231ED4" w:rsidRPr="00231ED4">
        <w:rPr>
          <w:rFonts w:ascii="Arial" w:hAnsi="Arial" w:cs="Arial"/>
          <w:b/>
          <w:sz w:val="24"/>
        </w:rPr>
        <w:t xml:space="preserve">, </w:t>
      </w:r>
      <w:r>
        <w:rPr>
          <w:rFonts w:ascii="Arial" w:hAnsi="Arial" w:cs="Arial"/>
          <w:b/>
          <w:sz w:val="24"/>
        </w:rPr>
        <w:t>Dec</w:t>
      </w:r>
      <w:r w:rsidR="00231ED4" w:rsidRPr="00231ED4">
        <w:rPr>
          <w:rFonts w:ascii="Arial" w:hAnsi="Arial" w:cs="Arial"/>
          <w:b/>
          <w:sz w:val="24"/>
        </w:rPr>
        <w: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51D435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3FE6">
        <w:rPr>
          <w:rFonts w:ascii="Arial" w:hAnsi="Arial" w:cs="Arial"/>
          <w:lang w:eastAsia="ja-JP"/>
        </w:rPr>
        <w:t>13.2.2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A3F060F" w:rsidR="00593315" w:rsidRPr="00BC5FF1" w:rsidRDefault="008D12FC" w:rsidP="008D12FC">
            <w:pPr>
              <w:tabs>
                <w:tab w:val="left" w:pos="567"/>
              </w:tabs>
              <w:spacing w:after="0"/>
              <w:rPr>
                <w:rFonts w:ascii="Arial" w:hAnsi="Arial" w:cs="Arial"/>
                <w:color w:val="000000" w:themeColor="text1"/>
                <w:lang w:val="en-US"/>
              </w:rPr>
            </w:pPr>
            <w:r w:rsidRPr="00BC5FF1">
              <w:rPr>
                <w:rFonts w:ascii="Arial" w:hAnsi="Arial" w:cs="Arial"/>
                <w:color w:val="000000" w:themeColor="text1"/>
                <w:lang w:val="en-US"/>
              </w:rPr>
              <w:t xml:space="preserve">UE Conformance Test Aspects - 5G V2X with NR </w:t>
            </w:r>
            <w:proofErr w:type="spellStart"/>
            <w:r w:rsidRPr="00BC5FF1">
              <w:rPr>
                <w:rFonts w:ascii="Arial" w:hAnsi="Arial" w:cs="Arial"/>
                <w:color w:val="000000" w:themeColor="text1"/>
                <w:lang w:val="en-US"/>
              </w:rPr>
              <w:t>sidelink</w:t>
            </w:r>
            <w:proofErr w:type="spellEnd"/>
          </w:p>
        </w:tc>
      </w:tr>
      <w:tr w:rsidR="008D12FC" w:rsidRPr="008836AC" w14:paraId="3B7BA5CF" w14:textId="77777777" w:rsidTr="00871653">
        <w:tc>
          <w:tcPr>
            <w:tcW w:w="2436" w:type="dxa"/>
            <w:shd w:val="clear" w:color="auto" w:fill="auto"/>
          </w:tcPr>
          <w:p w14:paraId="17DAA025" w14:textId="77777777" w:rsidR="008D12FC" w:rsidRPr="008836AC" w:rsidRDefault="008D12FC" w:rsidP="008D12F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36C336" w14:textId="77777777" w:rsidR="008D12FC" w:rsidRPr="00BC5FF1" w:rsidRDefault="008D12FC" w:rsidP="008D12FC">
            <w:pPr>
              <w:tabs>
                <w:tab w:val="left" w:pos="567"/>
              </w:tabs>
              <w:spacing w:after="0"/>
              <w:rPr>
                <w:rFonts w:ascii="Arial" w:hAnsi="Arial" w:cs="Arial"/>
                <w:color w:val="000000" w:themeColor="text1"/>
                <w:lang w:eastAsia="ja-JP"/>
              </w:rPr>
            </w:pPr>
            <w:r w:rsidRPr="00BC5FF1">
              <w:rPr>
                <w:rFonts w:ascii="Arial" w:hAnsi="Arial" w:cs="Arial"/>
                <w:color w:val="000000" w:themeColor="text1"/>
              </w:rPr>
              <w:t>Study Item:</w:t>
            </w:r>
            <w:r w:rsidRPr="00BC5FF1">
              <w:rPr>
                <w:rFonts w:ascii="Arial" w:hAnsi="Arial" w:cs="Arial" w:hint="eastAsia"/>
                <w:color w:val="000000" w:themeColor="text1"/>
                <w:lang w:eastAsia="ja-JP"/>
              </w:rPr>
              <w:t xml:space="preserve"> </w:t>
            </w:r>
          </w:p>
          <w:p w14:paraId="27D21A4C" w14:textId="7AEBC3BC" w:rsidR="008D12FC" w:rsidRPr="00BC5FF1" w:rsidRDefault="008D12FC" w:rsidP="008D12FC">
            <w:pPr>
              <w:tabs>
                <w:tab w:val="left" w:pos="567"/>
              </w:tabs>
              <w:spacing w:after="0"/>
              <w:rPr>
                <w:rFonts w:ascii="Arial" w:hAnsi="Arial" w:cs="Arial"/>
                <w:color w:val="000000" w:themeColor="text1"/>
              </w:rPr>
            </w:pPr>
            <w:r w:rsidRPr="00BC5FF1">
              <w:rPr>
                <w:rFonts w:ascii="Arial" w:hAnsi="Arial" w:cs="Arial" w:hint="eastAsia"/>
                <w:color w:val="000000" w:themeColor="text1"/>
                <w:lang w:eastAsia="ja-JP"/>
              </w:rPr>
              <w:t>No</w:t>
            </w:r>
          </w:p>
        </w:tc>
        <w:tc>
          <w:tcPr>
            <w:tcW w:w="1842" w:type="dxa"/>
          </w:tcPr>
          <w:p w14:paraId="20EA42B4" w14:textId="77777777" w:rsidR="008D12FC" w:rsidRPr="00BC5FF1" w:rsidRDefault="008D12FC" w:rsidP="008D12FC">
            <w:pPr>
              <w:tabs>
                <w:tab w:val="left" w:pos="567"/>
              </w:tabs>
              <w:spacing w:after="0"/>
              <w:rPr>
                <w:rFonts w:ascii="Arial" w:hAnsi="Arial" w:cs="Arial"/>
                <w:color w:val="000000" w:themeColor="text1"/>
                <w:lang w:eastAsia="ja-JP"/>
              </w:rPr>
            </w:pPr>
            <w:r w:rsidRPr="00BC5FF1">
              <w:rPr>
                <w:rFonts w:ascii="Arial" w:hAnsi="Arial" w:cs="Arial"/>
                <w:color w:val="000000" w:themeColor="text1"/>
              </w:rPr>
              <w:t>Core part:</w:t>
            </w:r>
            <w:r w:rsidRPr="00BC5FF1">
              <w:rPr>
                <w:rFonts w:ascii="Arial" w:hAnsi="Arial" w:cs="Arial"/>
                <w:color w:val="000000" w:themeColor="text1"/>
                <w:lang w:eastAsia="ja-JP"/>
              </w:rPr>
              <w:t xml:space="preserve"> </w:t>
            </w:r>
          </w:p>
          <w:p w14:paraId="4F4E6C8C" w14:textId="560DB0FB" w:rsidR="008D12FC" w:rsidRPr="00BC5FF1" w:rsidRDefault="008D12FC" w:rsidP="008D12FC">
            <w:pPr>
              <w:tabs>
                <w:tab w:val="left" w:pos="567"/>
              </w:tabs>
              <w:spacing w:after="0"/>
              <w:rPr>
                <w:rFonts w:ascii="Arial" w:hAnsi="Arial" w:cs="Arial"/>
                <w:color w:val="000000" w:themeColor="text1"/>
                <w:lang w:eastAsia="ja-JP"/>
              </w:rPr>
            </w:pPr>
            <w:r w:rsidRPr="00BC5FF1">
              <w:rPr>
                <w:rFonts w:ascii="Arial" w:hAnsi="Arial" w:cs="Arial"/>
                <w:color w:val="000000" w:themeColor="text1"/>
                <w:lang w:eastAsia="ja-JP"/>
              </w:rPr>
              <w:t>No</w:t>
            </w:r>
          </w:p>
        </w:tc>
        <w:tc>
          <w:tcPr>
            <w:tcW w:w="2309" w:type="dxa"/>
            <w:gridSpan w:val="2"/>
          </w:tcPr>
          <w:p w14:paraId="77824E6A" w14:textId="77777777" w:rsidR="008D12FC" w:rsidRPr="00BC5FF1" w:rsidRDefault="008D12FC" w:rsidP="008D12FC">
            <w:pPr>
              <w:tabs>
                <w:tab w:val="left" w:pos="567"/>
              </w:tabs>
              <w:spacing w:after="0"/>
              <w:rPr>
                <w:rFonts w:ascii="Arial" w:hAnsi="Arial" w:cs="Arial"/>
                <w:color w:val="000000" w:themeColor="text1"/>
              </w:rPr>
            </w:pPr>
            <w:r w:rsidRPr="00BC5FF1">
              <w:rPr>
                <w:rFonts w:ascii="Arial" w:hAnsi="Arial" w:cs="Arial"/>
                <w:color w:val="000000" w:themeColor="text1"/>
              </w:rPr>
              <w:t>Performance part:</w:t>
            </w:r>
          </w:p>
          <w:p w14:paraId="3DC7ABB4" w14:textId="5D07394F" w:rsidR="008D12FC" w:rsidRPr="00BC5FF1" w:rsidRDefault="008D12FC" w:rsidP="008D12FC">
            <w:pPr>
              <w:tabs>
                <w:tab w:val="left" w:pos="567"/>
              </w:tabs>
              <w:spacing w:after="0"/>
              <w:rPr>
                <w:rFonts w:ascii="Arial" w:hAnsi="Arial" w:cs="Arial"/>
                <w:color w:val="000000" w:themeColor="text1"/>
                <w:lang w:eastAsia="ja-JP"/>
              </w:rPr>
            </w:pPr>
            <w:r w:rsidRPr="00BC5FF1">
              <w:rPr>
                <w:rFonts w:ascii="Arial" w:hAnsi="Arial" w:cs="Arial"/>
                <w:color w:val="000000" w:themeColor="text1"/>
                <w:lang w:eastAsia="ja-JP"/>
              </w:rPr>
              <w:t>No</w:t>
            </w:r>
          </w:p>
        </w:tc>
        <w:tc>
          <w:tcPr>
            <w:tcW w:w="1653" w:type="dxa"/>
          </w:tcPr>
          <w:p w14:paraId="055EA0C6" w14:textId="77777777" w:rsidR="008D12FC" w:rsidRPr="00BC5FF1" w:rsidRDefault="008D12FC" w:rsidP="008D12FC">
            <w:pPr>
              <w:tabs>
                <w:tab w:val="left" w:pos="567"/>
              </w:tabs>
              <w:spacing w:after="0"/>
              <w:rPr>
                <w:rFonts w:ascii="Arial" w:hAnsi="Arial" w:cs="Arial"/>
                <w:color w:val="000000" w:themeColor="text1"/>
              </w:rPr>
            </w:pPr>
            <w:r w:rsidRPr="00BC5FF1">
              <w:rPr>
                <w:rFonts w:ascii="Arial" w:hAnsi="Arial" w:cs="Arial"/>
                <w:color w:val="000000" w:themeColor="text1"/>
              </w:rPr>
              <w:t>Testing part:</w:t>
            </w:r>
          </w:p>
          <w:p w14:paraId="6184B75F" w14:textId="1A4A72D2" w:rsidR="008D12FC" w:rsidRPr="00BC5FF1" w:rsidRDefault="008D12FC" w:rsidP="008D12FC">
            <w:pPr>
              <w:tabs>
                <w:tab w:val="left" w:pos="567"/>
              </w:tabs>
              <w:spacing w:after="0"/>
              <w:rPr>
                <w:rFonts w:ascii="Arial" w:hAnsi="Arial" w:cs="Arial"/>
                <w:color w:val="000000" w:themeColor="text1"/>
                <w:lang w:eastAsia="ja-JP"/>
              </w:rPr>
            </w:pPr>
            <w:r w:rsidRPr="00BC5FF1">
              <w:rPr>
                <w:rFonts w:ascii="Arial" w:hAnsi="Arial" w:cs="Arial"/>
                <w:color w:val="000000" w:themeColor="text1"/>
                <w:lang w:eastAsia="ja-JP"/>
              </w:rPr>
              <w:t>Yes</w:t>
            </w:r>
          </w:p>
        </w:tc>
      </w:tr>
      <w:tr w:rsidR="008D12FC" w:rsidRPr="008836AC" w14:paraId="12B4E9B7" w14:textId="77777777" w:rsidTr="00871653">
        <w:tc>
          <w:tcPr>
            <w:tcW w:w="2436" w:type="dxa"/>
          </w:tcPr>
          <w:p w14:paraId="1194B810" w14:textId="77777777" w:rsidR="008D12FC" w:rsidRPr="008836AC" w:rsidRDefault="008D12FC" w:rsidP="008D12F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523A02E" w:rsidR="008D12FC" w:rsidRPr="008836AC" w:rsidRDefault="008D12FC" w:rsidP="008D12FC">
            <w:pPr>
              <w:tabs>
                <w:tab w:val="left" w:pos="567"/>
              </w:tabs>
              <w:spacing w:after="0"/>
              <w:rPr>
                <w:rFonts w:ascii="Arial" w:hAnsi="Arial" w:cs="Arial"/>
              </w:rPr>
            </w:pPr>
            <w:r w:rsidRPr="00614743">
              <w:rPr>
                <w:rFonts w:ascii="Arial" w:hAnsi="Arial" w:cs="Arial"/>
              </w:rPr>
              <w:t>5G_V2X_NRSL_eV2XARC-UEConTest</w:t>
            </w:r>
          </w:p>
        </w:tc>
      </w:tr>
      <w:tr w:rsidR="008D12FC" w:rsidRPr="008836AC" w14:paraId="5DE04433" w14:textId="77777777" w:rsidTr="00871653">
        <w:tc>
          <w:tcPr>
            <w:tcW w:w="2436" w:type="dxa"/>
          </w:tcPr>
          <w:p w14:paraId="4176DAE9" w14:textId="77777777" w:rsidR="008D12FC" w:rsidRPr="008836AC" w:rsidRDefault="008D12FC" w:rsidP="008D12F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C4DFE6" w:rsidR="008D12FC" w:rsidRPr="008836AC" w:rsidRDefault="008D12FC" w:rsidP="008D12FC">
            <w:pPr>
              <w:tabs>
                <w:tab w:val="left" w:pos="567"/>
              </w:tabs>
              <w:spacing w:after="0"/>
              <w:rPr>
                <w:rFonts w:ascii="Arial" w:hAnsi="Arial" w:cs="Arial"/>
                <w:lang w:eastAsia="ja-JP"/>
              </w:rPr>
            </w:pPr>
            <w:r w:rsidRPr="00226A1F">
              <w:rPr>
                <w:rFonts w:ascii="Arial" w:eastAsia="DengXian" w:hAnsi="Arial" w:cs="Arial" w:hint="eastAsia"/>
              </w:rPr>
              <w:t>88</w:t>
            </w:r>
            <w:r w:rsidRPr="00226A1F">
              <w:rPr>
                <w:rFonts w:ascii="Arial" w:eastAsia="DengXian" w:hAnsi="Arial" w:cs="Arial"/>
              </w:rPr>
              <w:t>0069</w:t>
            </w:r>
          </w:p>
        </w:tc>
      </w:tr>
      <w:tr w:rsidR="008D12FC" w:rsidRPr="008836AC" w14:paraId="2184CB69" w14:textId="77777777" w:rsidTr="00871653">
        <w:tc>
          <w:tcPr>
            <w:tcW w:w="2436" w:type="dxa"/>
          </w:tcPr>
          <w:p w14:paraId="7FA547CB" w14:textId="77777777" w:rsidR="008D12FC" w:rsidRPr="008836AC" w:rsidRDefault="008D12FC" w:rsidP="008D12F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5CE5691" w:rsidR="008D12FC" w:rsidRPr="008836AC" w:rsidRDefault="008D12FC" w:rsidP="008D12FC">
            <w:pPr>
              <w:tabs>
                <w:tab w:val="left" w:pos="567"/>
              </w:tabs>
              <w:spacing w:after="0"/>
              <w:rPr>
                <w:rFonts w:ascii="Arial" w:hAnsi="Arial" w:cs="Arial"/>
                <w:lang w:eastAsia="ja-JP"/>
              </w:rPr>
            </w:pPr>
            <w:r w:rsidRPr="00226A1F">
              <w:rPr>
                <w:rFonts w:ascii="Arial" w:eastAsia="DengXian" w:hAnsi="Arial" w:cs="Arial" w:hint="eastAsia"/>
              </w:rPr>
              <w:t>R</w:t>
            </w:r>
            <w:r w:rsidRPr="00226A1F">
              <w:rPr>
                <w:rFonts w:ascii="Arial" w:eastAsia="DengXian" w:hAnsi="Arial" w:cs="Arial"/>
              </w:rPr>
              <w:t>P-200894</w:t>
            </w:r>
          </w:p>
        </w:tc>
      </w:tr>
      <w:tr w:rsidR="008D12FC" w:rsidRPr="008836AC" w14:paraId="0BE4E3F0" w14:textId="77777777" w:rsidTr="00871653">
        <w:tc>
          <w:tcPr>
            <w:tcW w:w="2436" w:type="dxa"/>
          </w:tcPr>
          <w:p w14:paraId="7E7C416D" w14:textId="77777777" w:rsidR="008D12FC" w:rsidRDefault="008D12FC" w:rsidP="008D12FC">
            <w:pPr>
              <w:tabs>
                <w:tab w:val="left" w:pos="567"/>
              </w:tabs>
              <w:spacing w:after="0"/>
              <w:rPr>
                <w:rFonts w:ascii="Arial" w:hAnsi="Arial" w:cs="Arial"/>
                <w:b/>
              </w:rPr>
            </w:pPr>
            <w:r>
              <w:rPr>
                <w:rFonts w:ascii="Arial" w:hAnsi="Arial" w:cs="Arial"/>
                <w:b/>
              </w:rPr>
              <w:t>Target Completion Date</w:t>
            </w:r>
          </w:p>
          <w:p w14:paraId="7FE6F1F9" w14:textId="77777777" w:rsidR="008D12FC" w:rsidRPr="008836AC" w:rsidRDefault="008D12FC" w:rsidP="008D12FC">
            <w:pPr>
              <w:tabs>
                <w:tab w:val="left" w:pos="567"/>
              </w:tabs>
              <w:spacing w:after="0"/>
              <w:rPr>
                <w:rFonts w:ascii="Arial" w:hAnsi="Arial" w:cs="Arial"/>
                <w:b/>
              </w:rPr>
            </w:pPr>
            <w:r w:rsidRPr="00BC5FF1">
              <w:rPr>
                <w:rFonts w:ascii="Arial" w:hAnsi="Arial" w:cs="Arial"/>
                <w:b/>
              </w:rPr>
              <w:t>(indicate if changed)</w:t>
            </w:r>
          </w:p>
        </w:tc>
        <w:tc>
          <w:tcPr>
            <w:tcW w:w="1846" w:type="dxa"/>
          </w:tcPr>
          <w:p w14:paraId="67786000"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Study Item: </w:t>
            </w:r>
          </w:p>
          <w:p w14:paraId="2E56FC1C" w14:textId="1007DF75" w:rsidR="008D12FC" w:rsidRPr="008836AC" w:rsidRDefault="008D12FC" w:rsidP="008D12FC">
            <w:pPr>
              <w:tabs>
                <w:tab w:val="left" w:pos="567"/>
              </w:tabs>
              <w:spacing w:after="0"/>
              <w:rPr>
                <w:rFonts w:ascii="Arial" w:hAnsi="Arial" w:cs="Arial"/>
                <w:lang w:eastAsia="ja-JP"/>
              </w:rPr>
            </w:pPr>
            <w:r w:rsidRPr="00860C1E">
              <w:rPr>
                <w:rFonts w:ascii="Arial" w:eastAsia="DengXian" w:hAnsi="Arial" w:cs="Arial" w:hint="eastAsia"/>
              </w:rPr>
              <w:t>N/A</w:t>
            </w:r>
          </w:p>
        </w:tc>
        <w:tc>
          <w:tcPr>
            <w:tcW w:w="1842" w:type="dxa"/>
          </w:tcPr>
          <w:p w14:paraId="3895D6CC"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Core part: </w:t>
            </w:r>
          </w:p>
          <w:p w14:paraId="5A128F3E" w14:textId="675E1A96" w:rsidR="008D12FC" w:rsidRPr="008836AC" w:rsidRDefault="008D12FC" w:rsidP="008D12FC">
            <w:pPr>
              <w:tabs>
                <w:tab w:val="left" w:pos="567"/>
              </w:tabs>
              <w:spacing w:after="0"/>
              <w:rPr>
                <w:rFonts w:ascii="Arial" w:hAnsi="Arial" w:cs="Arial"/>
                <w:lang w:eastAsia="ja-JP"/>
              </w:rPr>
            </w:pPr>
            <w:r w:rsidRPr="00860C1E">
              <w:rPr>
                <w:rFonts w:ascii="Arial" w:eastAsia="DengXian" w:hAnsi="Arial" w:cs="Arial" w:hint="eastAsia"/>
              </w:rPr>
              <w:t>N/A</w:t>
            </w:r>
          </w:p>
        </w:tc>
        <w:tc>
          <w:tcPr>
            <w:tcW w:w="2268" w:type="dxa"/>
          </w:tcPr>
          <w:p w14:paraId="40A61815"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EF6ABC8" w:rsidR="008D12FC" w:rsidRPr="008836AC" w:rsidRDefault="008D12FC" w:rsidP="008D12FC">
            <w:pPr>
              <w:tabs>
                <w:tab w:val="left" w:pos="567"/>
              </w:tabs>
              <w:spacing w:after="0"/>
              <w:rPr>
                <w:rFonts w:ascii="Arial" w:hAnsi="Arial" w:cs="Arial"/>
                <w:lang w:eastAsia="ja-JP"/>
              </w:rPr>
            </w:pPr>
            <w:r w:rsidRPr="00860C1E">
              <w:rPr>
                <w:rFonts w:ascii="Arial" w:eastAsia="DengXian" w:hAnsi="Arial" w:cs="Arial" w:hint="eastAsia"/>
              </w:rPr>
              <w:t>N/A</w:t>
            </w:r>
          </w:p>
        </w:tc>
        <w:tc>
          <w:tcPr>
            <w:tcW w:w="1694" w:type="dxa"/>
            <w:gridSpan w:val="2"/>
          </w:tcPr>
          <w:p w14:paraId="5BB6B905" w14:textId="26BB9247" w:rsidR="008D12FC" w:rsidRPr="006A7BCB" w:rsidRDefault="008D12FC" w:rsidP="008D12F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kern w:val="2"/>
                <w:sz w:val="21"/>
                <w:szCs w:val="22"/>
                <w:lang w:val="en-US" w:eastAsia="ja-JP"/>
              </w:rPr>
              <w:t xml:space="preserve">Jun </w:t>
            </w:r>
            <w:r w:rsidRPr="00AB057D">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 xml:space="preserve">5(+6 month) </w:t>
            </w:r>
          </w:p>
        </w:tc>
      </w:tr>
      <w:tr w:rsidR="008D12FC" w:rsidRPr="008836AC" w14:paraId="2EC56AAA" w14:textId="77777777" w:rsidTr="00871653">
        <w:tc>
          <w:tcPr>
            <w:tcW w:w="2436" w:type="dxa"/>
          </w:tcPr>
          <w:p w14:paraId="67092FF9" w14:textId="77777777" w:rsidR="008D12FC" w:rsidRDefault="008D12FC" w:rsidP="008D12FC">
            <w:pPr>
              <w:tabs>
                <w:tab w:val="left" w:pos="567"/>
              </w:tabs>
              <w:spacing w:after="0"/>
              <w:rPr>
                <w:rFonts w:ascii="Arial" w:hAnsi="Arial" w:cs="Arial"/>
                <w:b/>
              </w:rPr>
            </w:pPr>
            <w:r>
              <w:rPr>
                <w:rFonts w:ascii="Arial" w:hAnsi="Arial" w:cs="Arial"/>
                <w:b/>
              </w:rPr>
              <w:t>Overall Completion level</w:t>
            </w:r>
          </w:p>
        </w:tc>
        <w:tc>
          <w:tcPr>
            <w:tcW w:w="1846" w:type="dxa"/>
          </w:tcPr>
          <w:p w14:paraId="2C8E221B" w14:textId="77777777" w:rsidR="008D12FC" w:rsidRPr="00BC5FF1" w:rsidRDefault="008D12FC" w:rsidP="008D12FC">
            <w:pPr>
              <w:tabs>
                <w:tab w:val="left" w:pos="567"/>
              </w:tabs>
              <w:spacing w:after="0"/>
              <w:rPr>
                <w:rFonts w:ascii="Arial" w:hAnsi="Arial" w:cs="Arial"/>
                <w:color w:val="000000" w:themeColor="text1"/>
                <w:lang w:eastAsia="ja-JP"/>
              </w:rPr>
            </w:pPr>
            <w:r w:rsidRPr="00BC5FF1">
              <w:rPr>
                <w:rFonts w:ascii="Arial" w:hAnsi="Arial" w:cs="Arial"/>
                <w:color w:val="000000" w:themeColor="text1"/>
                <w:lang w:eastAsia="ja-JP"/>
              </w:rPr>
              <w:t xml:space="preserve">Study Item: </w:t>
            </w:r>
          </w:p>
          <w:p w14:paraId="30397E78" w14:textId="63BF29B1" w:rsidR="008D12FC" w:rsidRPr="00BC5FF1" w:rsidRDefault="008D12FC" w:rsidP="008D12FC">
            <w:pPr>
              <w:tabs>
                <w:tab w:val="left" w:pos="567"/>
              </w:tabs>
              <w:spacing w:after="0"/>
              <w:rPr>
                <w:rFonts w:ascii="Arial" w:hAnsi="Arial" w:cs="Arial"/>
                <w:color w:val="000000" w:themeColor="text1"/>
                <w:lang w:eastAsia="ja-JP"/>
              </w:rPr>
            </w:pPr>
            <w:r w:rsidRPr="00BC5FF1">
              <w:rPr>
                <w:rFonts w:ascii="Arial" w:hAnsi="Arial" w:cs="Arial"/>
                <w:color w:val="000000" w:themeColor="text1"/>
                <w:lang w:eastAsia="ja-JP"/>
              </w:rPr>
              <w:t>N/A</w:t>
            </w:r>
          </w:p>
        </w:tc>
        <w:tc>
          <w:tcPr>
            <w:tcW w:w="1842" w:type="dxa"/>
          </w:tcPr>
          <w:p w14:paraId="5D3DE23E" w14:textId="77777777" w:rsidR="008D12FC" w:rsidRPr="00BC5FF1" w:rsidRDefault="008D12FC" w:rsidP="008D12FC">
            <w:pPr>
              <w:tabs>
                <w:tab w:val="left" w:pos="567"/>
              </w:tabs>
              <w:spacing w:after="0"/>
              <w:rPr>
                <w:rFonts w:ascii="Arial" w:hAnsi="Arial" w:cs="Arial"/>
                <w:color w:val="000000" w:themeColor="text1"/>
                <w:lang w:eastAsia="ja-JP"/>
              </w:rPr>
            </w:pPr>
            <w:r w:rsidRPr="00BC5FF1">
              <w:rPr>
                <w:rFonts w:ascii="Arial" w:hAnsi="Arial" w:cs="Arial"/>
                <w:color w:val="000000" w:themeColor="text1"/>
                <w:lang w:eastAsia="ja-JP"/>
              </w:rPr>
              <w:t xml:space="preserve">Core part: </w:t>
            </w:r>
          </w:p>
          <w:p w14:paraId="5794DFF7" w14:textId="2A1D5E6F" w:rsidR="008D12FC" w:rsidRPr="00BC5FF1" w:rsidRDefault="008D12FC" w:rsidP="008D12FC">
            <w:pPr>
              <w:tabs>
                <w:tab w:val="left" w:pos="567"/>
              </w:tabs>
              <w:spacing w:after="0"/>
              <w:rPr>
                <w:rFonts w:ascii="Arial" w:hAnsi="Arial" w:cs="Arial"/>
                <w:color w:val="000000" w:themeColor="text1"/>
                <w:lang w:eastAsia="ja-JP"/>
              </w:rPr>
            </w:pPr>
            <w:r w:rsidRPr="00BC5FF1">
              <w:rPr>
                <w:rFonts w:ascii="Arial" w:hAnsi="Arial" w:cs="Arial"/>
                <w:color w:val="000000" w:themeColor="text1"/>
                <w:lang w:eastAsia="ja-JP"/>
              </w:rPr>
              <w:t>N/A</w:t>
            </w:r>
          </w:p>
        </w:tc>
        <w:tc>
          <w:tcPr>
            <w:tcW w:w="2268" w:type="dxa"/>
          </w:tcPr>
          <w:p w14:paraId="33F13619" w14:textId="77777777" w:rsidR="008D12FC" w:rsidRDefault="008D12FC" w:rsidP="008D12F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7B53233" w:rsidR="008D12FC" w:rsidRPr="008836AC" w:rsidRDefault="008D12FC" w:rsidP="008D12F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0DECF59" w14:textId="66B5A5C8" w:rsidR="008D12FC" w:rsidRPr="006A7BCB" w:rsidRDefault="008D12FC" w:rsidP="008D12F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kern w:val="2"/>
                <w:sz w:val="21"/>
                <w:szCs w:val="22"/>
                <w:lang w:val="en-US" w:eastAsia="ja-JP"/>
              </w:rPr>
              <w:t>85</w:t>
            </w:r>
            <w:r w:rsidRPr="005826E4">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 xml:space="preserve"> (+12%)</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8D12FC">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E27E99B" w:rsidR="00EF4800" w:rsidRPr="00BC5FF1" w:rsidRDefault="008D12FC" w:rsidP="001A248F">
            <w:pPr>
              <w:tabs>
                <w:tab w:val="left" w:pos="567"/>
              </w:tabs>
              <w:spacing w:after="0"/>
              <w:rPr>
                <w:rFonts w:ascii="Arial" w:hAnsi="Arial" w:cs="Arial"/>
                <w:color w:val="000000" w:themeColor="text1"/>
              </w:rPr>
            </w:pPr>
            <w:r w:rsidRPr="00BC5FF1">
              <w:rPr>
                <w:rFonts w:ascii="Arial" w:hAnsi="Arial" w:cs="Arial"/>
                <w:color w:val="000000" w:themeColor="text1"/>
                <w:lang w:eastAsia="ja-JP"/>
              </w:rPr>
              <w:t>TSG RAN WG5</w:t>
            </w:r>
          </w:p>
        </w:tc>
      </w:tr>
      <w:tr w:rsidR="008D12FC" w:rsidRPr="008836AC" w14:paraId="5EF9AD31" w14:textId="77777777" w:rsidTr="008D12FC">
        <w:tc>
          <w:tcPr>
            <w:tcW w:w="1415" w:type="dxa"/>
            <w:vMerge w:val="restart"/>
            <w:vAlign w:val="center"/>
          </w:tcPr>
          <w:p w14:paraId="589FA298" w14:textId="77777777" w:rsidR="008D12FC" w:rsidRPr="008836AC" w:rsidRDefault="008D12FC" w:rsidP="008D12FC">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8D12FC" w:rsidRPr="008836AC" w:rsidRDefault="008D12FC" w:rsidP="008D12FC">
            <w:pPr>
              <w:tabs>
                <w:tab w:val="left" w:pos="567"/>
              </w:tabs>
              <w:spacing w:after="0"/>
              <w:rPr>
                <w:rFonts w:ascii="Arial" w:hAnsi="Arial" w:cs="Arial"/>
                <w:b/>
              </w:rPr>
            </w:pPr>
            <w:r w:rsidRPr="008836AC">
              <w:rPr>
                <w:rFonts w:ascii="Arial" w:hAnsi="Arial" w:cs="Arial"/>
                <w:b/>
              </w:rPr>
              <w:t>Name</w:t>
            </w:r>
          </w:p>
        </w:tc>
        <w:tc>
          <w:tcPr>
            <w:tcW w:w="7335" w:type="dxa"/>
          </w:tcPr>
          <w:p w14:paraId="127CF618" w14:textId="51D21CF7" w:rsidR="008D12FC" w:rsidRPr="00BC5FF1" w:rsidRDefault="008D12FC" w:rsidP="008D12FC">
            <w:pPr>
              <w:tabs>
                <w:tab w:val="left" w:pos="567"/>
              </w:tabs>
              <w:spacing w:after="0"/>
              <w:rPr>
                <w:rFonts w:ascii="Arial" w:hAnsi="Arial" w:cs="Arial"/>
                <w:color w:val="000000" w:themeColor="text1"/>
                <w:lang w:eastAsia="ja-JP"/>
              </w:rPr>
            </w:pPr>
            <w:r w:rsidRPr="00BC5FF1">
              <w:rPr>
                <w:rFonts w:ascii="Arial" w:hAnsi="Arial" w:cs="Arial"/>
                <w:color w:val="000000" w:themeColor="text1"/>
                <w:lang w:eastAsia="ja-JP"/>
              </w:rPr>
              <w:t>Xuesong Wang</w:t>
            </w:r>
          </w:p>
        </w:tc>
      </w:tr>
      <w:tr w:rsidR="008D12FC" w:rsidRPr="008836AC" w14:paraId="36040647" w14:textId="77777777" w:rsidTr="008D12FC">
        <w:tc>
          <w:tcPr>
            <w:tcW w:w="1415" w:type="dxa"/>
            <w:vMerge/>
          </w:tcPr>
          <w:p w14:paraId="2B760CAA" w14:textId="77777777" w:rsidR="008D12FC" w:rsidRPr="008836AC" w:rsidRDefault="008D12FC" w:rsidP="008D12FC">
            <w:pPr>
              <w:tabs>
                <w:tab w:val="left" w:pos="567"/>
              </w:tabs>
              <w:rPr>
                <w:rFonts w:ascii="Arial" w:hAnsi="Arial" w:cs="Arial"/>
                <w:b/>
              </w:rPr>
            </w:pPr>
          </w:p>
        </w:tc>
        <w:tc>
          <w:tcPr>
            <w:tcW w:w="1336" w:type="dxa"/>
          </w:tcPr>
          <w:p w14:paraId="6AD0A3C2" w14:textId="77777777" w:rsidR="008D12FC" w:rsidRPr="008836AC" w:rsidRDefault="008D12FC" w:rsidP="008D12FC">
            <w:pPr>
              <w:tabs>
                <w:tab w:val="left" w:pos="567"/>
              </w:tabs>
              <w:spacing w:after="0"/>
              <w:rPr>
                <w:rFonts w:ascii="Arial" w:hAnsi="Arial" w:cs="Arial"/>
                <w:b/>
              </w:rPr>
            </w:pPr>
            <w:r w:rsidRPr="008836AC">
              <w:rPr>
                <w:rFonts w:ascii="Arial" w:hAnsi="Arial" w:cs="Arial"/>
                <w:b/>
              </w:rPr>
              <w:t>Company</w:t>
            </w:r>
          </w:p>
        </w:tc>
        <w:tc>
          <w:tcPr>
            <w:tcW w:w="7335" w:type="dxa"/>
          </w:tcPr>
          <w:p w14:paraId="612726B0" w14:textId="04AE02FB" w:rsidR="008D12FC" w:rsidRPr="008836AC" w:rsidRDefault="008D12FC" w:rsidP="008D12FC">
            <w:pPr>
              <w:tabs>
                <w:tab w:val="left" w:pos="567"/>
              </w:tabs>
              <w:spacing w:after="0"/>
              <w:rPr>
                <w:rFonts w:ascii="Arial" w:hAnsi="Arial" w:cs="Arial"/>
                <w:lang w:eastAsia="ja-JP"/>
              </w:rPr>
            </w:pPr>
            <w:r w:rsidRPr="001E0C60">
              <w:rPr>
                <w:rFonts w:ascii="Arial" w:hAnsi="Arial" w:cs="Arial"/>
                <w:lang w:eastAsia="ja-JP"/>
              </w:rPr>
              <w:t>Huawei Technologies. Co., Ltd</w:t>
            </w:r>
          </w:p>
        </w:tc>
      </w:tr>
      <w:tr w:rsidR="008D12FC" w:rsidRPr="008836AC" w14:paraId="588EE5C8" w14:textId="77777777" w:rsidTr="008D12FC">
        <w:tc>
          <w:tcPr>
            <w:tcW w:w="1415" w:type="dxa"/>
            <w:vMerge/>
          </w:tcPr>
          <w:p w14:paraId="5371B18D" w14:textId="77777777" w:rsidR="008D12FC" w:rsidRPr="008836AC" w:rsidRDefault="008D12FC" w:rsidP="008D12FC">
            <w:pPr>
              <w:tabs>
                <w:tab w:val="left" w:pos="567"/>
              </w:tabs>
              <w:rPr>
                <w:rFonts w:ascii="Arial" w:hAnsi="Arial" w:cs="Arial"/>
                <w:b/>
              </w:rPr>
            </w:pPr>
          </w:p>
        </w:tc>
        <w:tc>
          <w:tcPr>
            <w:tcW w:w="1336" w:type="dxa"/>
          </w:tcPr>
          <w:p w14:paraId="4BB54D4E" w14:textId="77777777" w:rsidR="008D12FC" w:rsidRPr="008836AC" w:rsidRDefault="008D12FC" w:rsidP="008D12FC">
            <w:pPr>
              <w:tabs>
                <w:tab w:val="left" w:pos="567"/>
              </w:tabs>
              <w:spacing w:after="0"/>
              <w:rPr>
                <w:rFonts w:ascii="Arial" w:hAnsi="Arial" w:cs="Arial"/>
                <w:b/>
              </w:rPr>
            </w:pPr>
            <w:r w:rsidRPr="008836AC">
              <w:rPr>
                <w:rFonts w:ascii="Arial" w:hAnsi="Arial" w:cs="Arial"/>
                <w:b/>
              </w:rPr>
              <w:t>Email</w:t>
            </w:r>
          </w:p>
        </w:tc>
        <w:tc>
          <w:tcPr>
            <w:tcW w:w="7335" w:type="dxa"/>
          </w:tcPr>
          <w:p w14:paraId="0563966F" w14:textId="22B50318" w:rsidR="008D12FC" w:rsidRPr="008836AC" w:rsidRDefault="008D12FC" w:rsidP="008D12FC">
            <w:pPr>
              <w:tabs>
                <w:tab w:val="left" w:pos="567"/>
              </w:tabs>
              <w:spacing w:after="0"/>
              <w:rPr>
                <w:rFonts w:ascii="Arial" w:hAnsi="Arial" w:cs="Arial"/>
              </w:rPr>
            </w:pPr>
            <w:r w:rsidRPr="001E0C60">
              <w:rPr>
                <w:rFonts w:ascii="Arial" w:hAnsi="Arial" w:cs="Arial"/>
                <w:lang w:eastAsia="ja-JP"/>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BC5FF1" w:rsidRDefault="00C4666A" w:rsidP="00C4666A">
            <w:pPr>
              <w:pStyle w:val="TAL"/>
              <w:jc w:val="center"/>
              <w:rPr>
                <w:b/>
                <w:bCs/>
                <w:color w:val="000000" w:themeColor="text1"/>
              </w:rPr>
            </w:pPr>
            <w:r w:rsidRPr="00BC5FF1">
              <w:rPr>
                <w:b/>
                <w:bCs/>
                <w:color w:val="000000" w:themeColor="text1"/>
              </w:rPr>
              <w:t>Do you want to modify the time budget for this WI/SI compared to what was endorsed at the last RAN meeting?</w:t>
            </w:r>
          </w:p>
        </w:tc>
        <w:tc>
          <w:tcPr>
            <w:tcW w:w="1037" w:type="dxa"/>
            <w:vAlign w:val="center"/>
          </w:tcPr>
          <w:p w14:paraId="0D9BB93B" w14:textId="0A5369C9" w:rsidR="00D22398" w:rsidRPr="00BC5FF1" w:rsidRDefault="008D12FC" w:rsidP="00C4666A">
            <w:pPr>
              <w:pStyle w:val="TAL"/>
              <w:jc w:val="center"/>
              <w:rPr>
                <w:color w:val="000000" w:themeColor="text1"/>
                <w:lang w:eastAsia="ja-JP"/>
              </w:rPr>
            </w:pPr>
            <w:r w:rsidRPr="00BC5FF1">
              <w:rPr>
                <w:color w:val="000000" w:themeColor="text1"/>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13A80056" w:rsidR="00815869" w:rsidRDefault="00815869" w:rsidP="00815869">
      <w:pPr>
        <w:pStyle w:val="Heading4"/>
        <w:rPr>
          <w:lang w:eastAsia="ja-JP"/>
        </w:rPr>
      </w:pPr>
      <w:r>
        <w:rPr>
          <w:lang w:eastAsia="ja-JP"/>
        </w:rPr>
        <w:t>2.5.1</w:t>
      </w:r>
      <w:r>
        <w:rPr>
          <w:lang w:eastAsia="ja-JP"/>
        </w:rPr>
        <w:tab/>
        <w:t>Agreements</w:t>
      </w:r>
    </w:p>
    <w:p w14:paraId="3A8DF541" w14:textId="77777777" w:rsidR="008D12FC" w:rsidRPr="006B5F39" w:rsidRDefault="008D12FC" w:rsidP="008D12FC">
      <w:pPr>
        <w:rPr>
          <w:rFonts w:eastAsiaTheme="minorEastAsia"/>
          <w:lang w:val="en-US"/>
        </w:rPr>
      </w:pPr>
      <w:r w:rsidRPr="006B5F39">
        <w:rPr>
          <w:rFonts w:eastAsiaTheme="minorEastAsia" w:hint="eastAsia"/>
          <w:lang w:val="en-US"/>
        </w:rPr>
        <w:t>W</w:t>
      </w:r>
      <w:r w:rsidRPr="006B5F39">
        <w:rPr>
          <w:rFonts w:eastAsiaTheme="minorEastAsia"/>
          <w:lang w:val="en-US"/>
        </w:rPr>
        <w:t>ork plan:</w:t>
      </w:r>
    </w:p>
    <w:p w14:paraId="73068112" w14:textId="4CF2AD22" w:rsidR="008D12FC" w:rsidRPr="006B5F39" w:rsidRDefault="008D12FC" w:rsidP="008D12FC">
      <w:pPr>
        <w:pStyle w:val="B1"/>
        <w:rPr>
          <w:rFonts w:eastAsiaTheme="minorEastAsia"/>
          <w:lang w:val="en-US"/>
        </w:rPr>
      </w:pPr>
      <w:r w:rsidRPr="006B5F39">
        <w:rPr>
          <w:rFonts w:eastAsiaTheme="minorEastAsia"/>
          <w:lang w:val="en-US"/>
        </w:rPr>
        <w:t>-</w:t>
      </w:r>
      <w:r w:rsidRPr="006B5F39">
        <w:rPr>
          <w:rFonts w:eastAsiaTheme="minorEastAsia"/>
          <w:lang w:val="en-US"/>
        </w:rPr>
        <w:tab/>
      </w:r>
      <w:r w:rsidRPr="006B5F39">
        <w:rPr>
          <w:rFonts w:eastAsiaTheme="minorEastAsia" w:hint="eastAsia"/>
          <w:lang w:val="en-US"/>
        </w:rPr>
        <w:t>T</w:t>
      </w:r>
      <w:r w:rsidRPr="006B5F39">
        <w:rPr>
          <w:rFonts w:eastAsiaTheme="minorEastAsia"/>
          <w:lang w:val="en-US"/>
        </w:rPr>
        <w:t>he Work plan is updated in [</w:t>
      </w:r>
      <w:r w:rsidR="00D31252">
        <w:rPr>
          <w:rFonts w:eastAsiaTheme="minorEastAsia"/>
          <w:lang w:val="en-US"/>
        </w:rPr>
        <w:t>49</w:t>
      </w:r>
      <w:r w:rsidRPr="006B5F39">
        <w:rPr>
          <w:rFonts w:eastAsiaTheme="minorEastAsia"/>
          <w:lang w:val="en-US"/>
        </w:rPr>
        <w:t>].</w:t>
      </w:r>
    </w:p>
    <w:p w14:paraId="5B929429" w14:textId="77777777" w:rsidR="008D12FC" w:rsidRPr="006B5F39" w:rsidRDefault="008D12FC" w:rsidP="008D12FC">
      <w:pPr>
        <w:rPr>
          <w:rFonts w:eastAsiaTheme="minorEastAsia"/>
          <w:lang w:val="en-US"/>
        </w:rPr>
      </w:pPr>
      <w:r w:rsidRPr="006B5F39">
        <w:rPr>
          <w:rFonts w:eastAsiaTheme="minorEastAsia"/>
          <w:lang w:val="en-US"/>
        </w:rPr>
        <w:t>RF Testing:</w:t>
      </w:r>
    </w:p>
    <w:p w14:paraId="214AD638" w14:textId="7358D349" w:rsidR="008D12FC" w:rsidRPr="006B5F39" w:rsidRDefault="008D12FC" w:rsidP="008D12FC">
      <w:pPr>
        <w:pStyle w:val="B1"/>
        <w:rPr>
          <w:rFonts w:eastAsiaTheme="minorEastAsia"/>
          <w:lang w:val="en-US"/>
        </w:rPr>
      </w:pPr>
      <w:r w:rsidRPr="006B5F39">
        <w:rPr>
          <w:rFonts w:eastAsiaTheme="minorEastAsia"/>
          <w:lang w:val="en-US"/>
        </w:rPr>
        <w:t>-</w:t>
      </w:r>
      <w:r w:rsidRPr="006B5F39">
        <w:rPr>
          <w:rFonts w:eastAsiaTheme="minorEastAsia"/>
          <w:lang w:val="en-US"/>
        </w:rPr>
        <w:tab/>
      </w:r>
      <w:r>
        <w:rPr>
          <w:rFonts w:eastAsiaTheme="minorEastAsia"/>
          <w:lang w:val="en-US"/>
        </w:rPr>
        <w:t>Several</w:t>
      </w:r>
      <w:r w:rsidRPr="006B5F39">
        <w:rPr>
          <w:rFonts w:eastAsiaTheme="minorEastAsia"/>
          <w:lang w:val="en-US"/>
        </w:rPr>
        <w:t xml:space="preserve"> test cases are added or updated in [</w:t>
      </w:r>
      <w:r w:rsidR="00D31252">
        <w:rPr>
          <w:rFonts w:eastAsiaTheme="minorEastAsia"/>
          <w:lang w:val="en-US"/>
        </w:rPr>
        <w:t>2</w:t>
      </w:r>
      <w:r w:rsidRPr="006B5F39">
        <w:rPr>
          <w:rFonts w:eastAsiaTheme="minorEastAsia"/>
          <w:lang w:val="en-US"/>
        </w:rPr>
        <w:t>]-[</w:t>
      </w:r>
      <w:r w:rsidR="00D31252">
        <w:rPr>
          <w:rFonts w:eastAsiaTheme="minorEastAsia"/>
          <w:lang w:val="en-US"/>
        </w:rPr>
        <w:t>2</w:t>
      </w:r>
      <w:r>
        <w:rPr>
          <w:rFonts w:eastAsiaTheme="minorEastAsia"/>
          <w:lang w:val="en-US"/>
        </w:rPr>
        <w:t>8</w:t>
      </w:r>
      <w:r w:rsidRPr="006B5F39">
        <w:rPr>
          <w:rFonts w:eastAsiaTheme="minorEastAsia"/>
          <w:lang w:val="en-US"/>
        </w:rPr>
        <w:t>]. Corresponding TP analysis</w:t>
      </w:r>
      <w:r w:rsidR="00D31252">
        <w:rPr>
          <w:rFonts w:eastAsiaTheme="minorEastAsia"/>
          <w:lang w:val="en-US"/>
        </w:rPr>
        <w:t xml:space="preserve"> and applicability</w:t>
      </w:r>
      <w:r w:rsidRPr="006B5F39">
        <w:rPr>
          <w:rFonts w:eastAsiaTheme="minorEastAsia"/>
          <w:lang w:val="en-US"/>
        </w:rPr>
        <w:t xml:space="preserve"> </w:t>
      </w:r>
      <w:r w:rsidR="00D31252">
        <w:rPr>
          <w:rFonts w:eastAsiaTheme="minorEastAsia"/>
          <w:lang w:val="en-US"/>
        </w:rPr>
        <w:t>are also added.</w:t>
      </w:r>
    </w:p>
    <w:p w14:paraId="4F08D658" w14:textId="77777777" w:rsidR="008D12FC" w:rsidRPr="006B5F39" w:rsidRDefault="008D12FC" w:rsidP="008D12FC">
      <w:pPr>
        <w:rPr>
          <w:rFonts w:eastAsiaTheme="minorEastAsia"/>
          <w:lang w:val="en-US"/>
        </w:rPr>
      </w:pPr>
      <w:r w:rsidRPr="006B5F39">
        <w:rPr>
          <w:rFonts w:eastAsiaTheme="minorEastAsia"/>
          <w:lang w:val="en-US"/>
        </w:rPr>
        <w:t>Signaling Testing:</w:t>
      </w:r>
    </w:p>
    <w:p w14:paraId="2113CA0F" w14:textId="2AD58A37" w:rsidR="008D12FC" w:rsidRPr="006B5F39" w:rsidRDefault="008D12FC" w:rsidP="008D12FC">
      <w:pPr>
        <w:pStyle w:val="B1"/>
        <w:rPr>
          <w:rFonts w:eastAsiaTheme="minorEastAsia"/>
          <w:lang w:val="en-US"/>
        </w:rPr>
      </w:pPr>
      <w:r w:rsidRPr="006B5F39">
        <w:rPr>
          <w:rFonts w:eastAsiaTheme="minorEastAsia"/>
          <w:lang w:val="en-US"/>
        </w:rPr>
        <w:t>-</w:t>
      </w:r>
      <w:r w:rsidRPr="006B5F39">
        <w:rPr>
          <w:rFonts w:eastAsiaTheme="minorEastAsia"/>
          <w:lang w:val="en-US"/>
        </w:rPr>
        <w:tab/>
      </w:r>
      <w:r w:rsidR="00787FE7">
        <w:rPr>
          <w:rFonts w:eastAsiaTheme="minorEastAsia"/>
          <w:lang w:val="en-US"/>
        </w:rPr>
        <w:t>Several</w:t>
      </w:r>
      <w:r w:rsidRPr="006B5F39">
        <w:rPr>
          <w:rFonts w:eastAsiaTheme="minorEastAsia"/>
          <w:lang w:val="en-US"/>
        </w:rPr>
        <w:t xml:space="preserve"> test cases are added or updated in [</w:t>
      </w:r>
      <w:r w:rsidR="00787FE7">
        <w:rPr>
          <w:rFonts w:eastAsiaTheme="minorEastAsia"/>
          <w:lang w:val="en-US"/>
        </w:rPr>
        <w:t>29</w:t>
      </w:r>
      <w:r w:rsidRPr="006B5F39">
        <w:rPr>
          <w:rFonts w:eastAsiaTheme="minorEastAsia"/>
          <w:lang w:val="en-US"/>
        </w:rPr>
        <w:t>]-[</w:t>
      </w:r>
      <w:r w:rsidR="00787FE7">
        <w:rPr>
          <w:rFonts w:eastAsiaTheme="minorEastAsia"/>
          <w:lang w:val="en-US"/>
        </w:rPr>
        <w:t>48</w:t>
      </w:r>
      <w:r w:rsidRPr="006B5F39">
        <w:rPr>
          <w:rFonts w:eastAsiaTheme="minorEastAsia"/>
          <w:lang w:val="en-US"/>
        </w:rPr>
        <w:t xml:space="preserve">]. Corresponding applicability </w:t>
      </w:r>
      <w:r w:rsidR="00787FE7">
        <w:rPr>
          <w:rFonts w:eastAsiaTheme="minorEastAsia"/>
          <w:lang w:val="en-US"/>
        </w:rPr>
        <w:t>are also</w:t>
      </w:r>
      <w:r w:rsidRPr="006B5F39">
        <w:rPr>
          <w:rFonts w:eastAsiaTheme="minorEastAsia"/>
          <w:lang w:val="en-US"/>
        </w:rPr>
        <w:t xml:space="preserve"> added.</w:t>
      </w:r>
    </w:p>
    <w:p w14:paraId="2F21B0F2" w14:textId="77777777" w:rsidR="008D12FC" w:rsidRPr="008D12FC" w:rsidRDefault="008D12FC" w:rsidP="008D12FC">
      <w:pPr>
        <w:rPr>
          <w:rFonts w:eastAsia="Yu Mincho"/>
          <w:lang w:val="en-US"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548B70F" w14:textId="773D5777" w:rsidR="008D12FC" w:rsidRPr="00D31252" w:rsidRDefault="008D12FC" w:rsidP="008D12FC">
      <w:pPr>
        <w:spacing w:after="0"/>
        <w:rPr>
          <w:lang w:eastAsia="ja-JP"/>
        </w:rPr>
      </w:pPr>
      <w:r w:rsidRPr="00D31252">
        <w:rPr>
          <w:rFonts w:eastAsia="SimSun"/>
        </w:rPr>
        <w:t>[1]</w:t>
      </w:r>
      <w:r w:rsidRPr="00D31252">
        <w:rPr>
          <w:rFonts w:eastAsia="SimSun"/>
        </w:rPr>
        <w:tab/>
      </w:r>
      <w:r w:rsidRPr="00D31252">
        <w:rPr>
          <w:lang w:eastAsia="ja-JP"/>
        </w:rPr>
        <w:t>R5-246505</w:t>
      </w:r>
      <w:r w:rsidRPr="00D31252">
        <w:rPr>
          <w:lang w:eastAsia="ja-JP"/>
        </w:rPr>
        <w:tab/>
        <w:t>Introduction of Setup Diagrams for V2X receiver test cases</w:t>
      </w:r>
      <w:r w:rsidRPr="00D31252">
        <w:rPr>
          <w:lang w:eastAsia="ja-JP"/>
        </w:rPr>
        <w:tab/>
        <w:t>CAICT</w:t>
      </w:r>
    </w:p>
    <w:p w14:paraId="21A37B30" w14:textId="5740C6BC" w:rsidR="008D12FC" w:rsidRPr="00D31252" w:rsidRDefault="008D12FC" w:rsidP="008D12FC">
      <w:pPr>
        <w:spacing w:after="0"/>
        <w:rPr>
          <w:lang w:eastAsia="ja-JP"/>
        </w:rPr>
      </w:pPr>
      <w:r w:rsidRPr="00D31252">
        <w:rPr>
          <w:rFonts w:eastAsia="SimSun"/>
        </w:rPr>
        <w:t>[2]</w:t>
      </w:r>
      <w:r w:rsidRPr="00D31252">
        <w:rPr>
          <w:rFonts w:eastAsia="SimSun"/>
        </w:rPr>
        <w:tab/>
      </w:r>
      <w:r w:rsidRPr="00D31252">
        <w:rPr>
          <w:lang w:eastAsia="ja-JP"/>
        </w:rPr>
        <w:t>R5-246569</w:t>
      </w:r>
      <w:r w:rsidRPr="00D31252">
        <w:rPr>
          <w:lang w:eastAsia="ja-JP"/>
        </w:rPr>
        <w:tab/>
        <w:t xml:space="preserve">Removal of n38 from Table A.4.3.1-9 NR </w:t>
      </w:r>
      <w:proofErr w:type="spellStart"/>
      <w:r w:rsidRPr="00D31252">
        <w:rPr>
          <w:lang w:eastAsia="ja-JP"/>
        </w:rPr>
        <w:t>Sidelink</w:t>
      </w:r>
      <w:proofErr w:type="spellEnd"/>
      <w:r w:rsidRPr="00D31252">
        <w:rPr>
          <w:lang w:eastAsia="ja-JP"/>
        </w:rPr>
        <w:t xml:space="preserve"> FR1 RF Baseline Implementation Capabilities</w:t>
      </w:r>
      <w:r w:rsidRPr="00D31252">
        <w:rPr>
          <w:lang w:eastAsia="ja-JP"/>
        </w:rPr>
        <w:tab/>
        <w:t>CAICT</w:t>
      </w:r>
    </w:p>
    <w:p w14:paraId="17B9B7E2" w14:textId="0CA16F46" w:rsidR="008D12FC" w:rsidRPr="00D31252" w:rsidRDefault="008D12FC" w:rsidP="008D12FC">
      <w:pPr>
        <w:spacing w:after="0"/>
        <w:rPr>
          <w:lang w:eastAsia="ja-JP"/>
        </w:rPr>
      </w:pPr>
      <w:r w:rsidRPr="00D31252">
        <w:rPr>
          <w:rFonts w:eastAsia="SimSun"/>
        </w:rPr>
        <w:t>[3]</w:t>
      </w:r>
      <w:r w:rsidRPr="00D31252">
        <w:rPr>
          <w:rFonts w:eastAsia="SimSun"/>
        </w:rPr>
        <w:tab/>
      </w:r>
      <w:r w:rsidRPr="00D31252">
        <w:rPr>
          <w:lang w:eastAsia="ja-JP"/>
        </w:rPr>
        <w:t>R5-247062</w:t>
      </w:r>
      <w:r w:rsidRPr="00D31252">
        <w:rPr>
          <w:lang w:eastAsia="ja-JP"/>
        </w:rPr>
        <w:tab/>
        <w:t>Addition of 6.5E.1 NR V2X Occupied bandwidth</w:t>
      </w:r>
      <w:r w:rsidRPr="00D31252">
        <w:rPr>
          <w:lang w:eastAsia="ja-JP"/>
        </w:rPr>
        <w:tab/>
        <w:t>Huawei, HiSilicon</w:t>
      </w:r>
    </w:p>
    <w:p w14:paraId="4AD00B9A" w14:textId="2E21C8C2" w:rsidR="008D12FC" w:rsidRPr="00D31252" w:rsidRDefault="00D31252" w:rsidP="008D12FC">
      <w:pPr>
        <w:spacing w:after="0"/>
        <w:rPr>
          <w:lang w:eastAsia="ja-JP"/>
        </w:rPr>
      </w:pPr>
      <w:r w:rsidRPr="00D31252">
        <w:rPr>
          <w:rFonts w:eastAsia="SimSun"/>
        </w:rPr>
        <w:t>[4]</w:t>
      </w:r>
      <w:r w:rsidRPr="00D31252">
        <w:rPr>
          <w:rFonts w:eastAsia="SimSun"/>
        </w:rPr>
        <w:tab/>
      </w:r>
      <w:r w:rsidR="008D12FC" w:rsidRPr="00D31252">
        <w:rPr>
          <w:lang w:eastAsia="ja-JP"/>
        </w:rPr>
        <w:t>R5-247064</w:t>
      </w:r>
      <w:r w:rsidR="008D12FC" w:rsidRPr="00D31252">
        <w:rPr>
          <w:lang w:eastAsia="ja-JP"/>
        </w:rPr>
        <w:tab/>
        <w:t>Update to 6.5E.2.2 NR V2X spectrum emission mask</w:t>
      </w:r>
      <w:r w:rsidR="008D12FC" w:rsidRPr="00D31252">
        <w:rPr>
          <w:lang w:eastAsia="ja-JP"/>
        </w:rPr>
        <w:tab/>
        <w:t>Huawei, HiSilicon, SRTC</w:t>
      </w:r>
    </w:p>
    <w:p w14:paraId="2A59FD1F" w14:textId="45B0A5FD" w:rsidR="008D12FC" w:rsidRPr="00D31252" w:rsidRDefault="00D31252" w:rsidP="008D12FC">
      <w:pPr>
        <w:spacing w:after="0"/>
        <w:rPr>
          <w:lang w:eastAsia="ja-JP"/>
        </w:rPr>
      </w:pPr>
      <w:r w:rsidRPr="00D31252">
        <w:rPr>
          <w:rFonts w:eastAsia="SimSun"/>
        </w:rPr>
        <w:t>[5]</w:t>
      </w:r>
      <w:r w:rsidRPr="00D31252">
        <w:rPr>
          <w:rFonts w:eastAsia="SimSun"/>
        </w:rPr>
        <w:tab/>
      </w:r>
      <w:r w:rsidR="008D12FC" w:rsidRPr="00D31252">
        <w:rPr>
          <w:lang w:eastAsia="ja-JP"/>
        </w:rPr>
        <w:t>R5-247065</w:t>
      </w:r>
      <w:r w:rsidR="008D12FC" w:rsidRPr="00D31252">
        <w:rPr>
          <w:lang w:eastAsia="ja-JP"/>
        </w:rPr>
        <w:tab/>
        <w:t>Update to 6.5E.2.3 NR V2X additional spectrum emission mask</w:t>
      </w:r>
      <w:r w:rsidR="008D12FC" w:rsidRPr="00D31252">
        <w:rPr>
          <w:lang w:eastAsia="ja-JP"/>
        </w:rPr>
        <w:tab/>
        <w:t>Huawei, HiSilicon</w:t>
      </w:r>
    </w:p>
    <w:p w14:paraId="5950507F" w14:textId="6326753D" w:rsidR="008D12FC" w:rsidRPr="00D31252" w:rsidRDefault="00D31252" w:rsidP="008D12FC">
      <w:pPr>
        <w:spacing w:after="0"/>
        <w:rPr>
          <w:lang w:eastAsia="ja-JP"/>
        </w:rPr>
      </w:pPr>
      <w:r w:rsidRPr="00D31252">
        <w:rPr>
          <w:rFonts w:eastAsia="SimSun"/>
        </w:rPr>
        <w:t>[6]</w:t>
      </w:r>
      <w:r w:rsidRPr="00D31252">
        <w:rPr>
          <w:rFonts w:eastAsia="SimSun"/>
        </w:rPr>
        <w:tab/>
      </w:r>
      <w:r w:rsidR="008D12FC" w:rsidRPr="00D31252">
        <w:rPr>
          <w:lang w:eastAsia="ja-JP"/>
        </w:rPr>
        <w:t>R5-247066</w:t>
      </w:r>
      <w:r w:rsidR="008D12FC" w:rsidRPr="00D31252">
        <w:rPr>
          <w:lang w:eastAsia="ja-JP"/>
        </w:rPr>
        <w:tab/>
        <w:t>Update to 6.5E.2.4 NR V2X ACLR test case</w:t>
      </w:r>
      <w:r w:rsidR="008D12FC" w:rsidRPr="00D31252">
        <w:rPr>
          <w:lang w:eastAsia="ja-JP"/>
        </w:rPr>
        <w:tab/>
        <w:t>Huawei, HiSilicon, SRTC</w:t>
      </w:r>
    </w:p>
    <w:p w14:paraId="792D07DA" w14:textId="3E0092E4" w:rsidR="008D12FC" w:rsidRPr="00D31252" w:rsidRDefault="00D31252" w:rsidP="008D12FC">
      <w:pPr>
        <w:spacing w:after="0"/>
        <w:rPr>
          <w:lang w:eastAsia="ja-JP"/>
        </w:rPr>
      </w:pPr>
      <w:r w:rsidRPr="00D31252">
        <w:rPr>
          <w:rFonts w:eastAsia="SimSun"/>
        </w:rPr>
        <w:t>[7]</w:t>
      </w:r>
      <w:r w:rsidRPr="00D31252">
        <w:rPr>
          <w:rFonts w:eastAsia="SimSun"/>
        </w:rPr>
        <w:tab/>
      </w:r>
      <w:r w:rsidR="008D12FC" w:rsidRPr="00D31252">
        <w:rPr>
          <w:lang w:eastAsia="ja-JP"/>
        </w:rPr>
        <w:t>R5-247067</w:t>
      </w:r>
      <w:r w:rsidR="008D12FC" w:rsidRPr="00D31252">
        <w:rPr>
          <w:lang w:eastAsia="ja-JP"/>
        </w:rPr>
        <w:tab/>
        <w:t>Addition of 6.5E.3.1 NR V2X General spurious emissions</w:t>
      </w:r>
      <w:r w:rsidR="008D12FC" w:rsidRPr="00D31252">
        <w:rPr>
          <w:lang w:eastAsia="ja-JP"/>
        </w:rPr>
        <w:tab/>
        <w:t>Huawei, HiSilicon, SRTC</w:t>
      </w:r>
    </w:p>
    <w:p w14:paraId="4F932FBA" w14:textId="25069E18" w:rsidR="008D12FC" w:rsidRPr="00D31252" w:rsidRDefault="00D31252" w:rsidP="008D12FC">
      <w:pPr>
        <w:spacing w:after="0"/>
        <w:rPr>
          <w:lang w:eastAsia="ja-JP"/>
        </w:rPr>
      </w:pPr>
      <w:r w:rsidRPr="00D31252">
        <w:rPr>
          <w:rFonts w:eastAsia="SimSun"/>
        </w:rPr>
        <w:t>[8]</w:t>
      </w:r>
      <w:r w:rsidRPr="00D31252">
        <w:rPr>
          <w:rFonts w:eastAsia="SimSun"/>
        </w:rPr>
        <w:tab/>
      </w:r>
      <w:r w:rsidR="008D12FC" w:rsidRPr="00D31252">
        <w:rPr>
          <w:lang w:eastAsia="ja-JP"/>
        </w:rPr>
        <w:t>R5-247069</w:t>
      </w:r>
      <w:r w:rsidR="008D12FC" w:rsidRPr="00D31252">
        <w:rPr>
          <w:lang w:eastAsia="ja-JP"/>
        </w:rPr>
        <w:tab/>
        <w:t>Addition of 6.5E.3.2 NR V2X Spurious emissions for UE co-existence</w:t>
      </w:r>
      <w:r w:rsidR="008D12FC" w:rsidRPr="00D31252">
        <w:rPr>
          <w:lang w:eastAsia="ja-JP"/>
        </w:rPr>
        <w:tab/>
        <w:t>Huawei, HiSilicon</w:t>
      </w:r>
    </w:p>
    <w:p w14:paraId="5C9AE463" w14:textId="588D9CA2" w:rsidR="008D12FC" w:rsidRPr="00D31252" w:rsidRDefault="00D31252" w:rsidP="008D12FC">
      <w:pPr>
        <w:spacing w:after="0"/>
        <w:rPr>
          <w:lang w:eastAsia="ja-JP"/>
        </w:rPr>
      </w:pPr>
      <w:r w:rsidRPr="00D31252">
        <w:rPr>
          <w:rFonts w:eastAsia="SimSun"/>
        </w:rPr>
        <w:t>[9]</w:t>
      </w:r>
      <w:r w:rsidRPr="00D31252">
        <w:rPr>
          <w:rFonts w:eastAsia="SimSun"/>
        </w:rPr>
        <w:tab/>
      </w:r>
      <w:r w:rsidR="008D12FC" w:rsidRPr="00D31252">
        <w:rPr>
          <w:lang w:eastAsia="ja-JP"/>
        </w:rPr>
        <w:t>R5-247071</w:t>
      </w:r>
      <w:r w:rsidR="008D12FC" w:rsidRPr="00D31252">
        <w:rPr>
          <w:lang w:eastAsia="ja-JP"/>
        </w:rPr>
        <w:tab/>
        <w:t>Addition of 6.5E.4 NR V2X Transmit Intermodulation</w:t>
      </w:r>
      <w:r w:rsidR="008D12FC" w:rsidRPr="00D31252">
        <w:rPr>
          <w:lang w:eastAsia="ja-JP"/>
        </w:rPr>
        <w:tab/>
        <w:t>Huawei, HiSilicon, SRTC</w:t>
      </w:r>
    </w:p>
    <w:p w14:paraId="3D38806F" w14:textId="73321438" w:rsidR="008D12FC" w:rsidRPr="00D31252" w:rsidRDefault="00D31252" w:rsidP="008D12FC">
      <w:pPr>
        <w:spacing w:after="0"/>
        <w:rPr>
          <w:lang w:eastAsia="ja-JP"/>
        </w:rPr>
      </w:pPr>
      <w:r w:rsidRPr="00D31252">
        <w:rPr>
          <w:rFonts w:eastAsia="SimSun"/>
        </w:rPr>
        <w:t>[10]</w:t>
      </w:r>
      <w:r w:rsidRPr="00D31252">
        <w:rPr>
          <w:rFonts w:eastAsia="SimSun"/>
        </w:rPr>
        <w:tab/>
      </w:r>
      <w:r w:rsidR="008D12FC" w:rsidRPr="00D31252">
        <w:rPr>
          <w:lang w:eastAsia="ja-JP"/>
        </w:rPr>
        <w:t>R5-247073</w:t>
      </w:r>
      <w:r w:rsidR="008D12FC" w:rsidRPr="00D31252">
        <w:rPr>
          <w:lang w:eastAsia="ja-JP"/>
        </w:rPr>
        <w:tab/>
        <w:t>Removing n38 from V2X Tx test cases</w:t>
      </w:r>
      <w:r w:rsidR="008D12FC" w:rsidRPr="00D31252">
        <w:rPr>
          <w:lang w:eastAsia="ja-JP"/>
        </w:rPr>
        <w:tab/>
        <w:t>Huawei, HiSilicon, CAICT, CMCC</w:t>
      </w:r>
    </w:p>
    <w:p w14:paraId="3BA3ED54" w14:textId="5CA11149" w:rsidR="008D12FC" w:rsidRPr="00D31252" w:rsidRDefault="00D31252" w:rsidP="008D12FC">
      <w:pPr>
        <w:spacing w:after="0"/>
        <w:rPr>
          <w:lang w:eastAsia="ja-JP"/>
        </w:rPr>
      </w:pPr>
      <w:r w:rsidRPr="00D31252">
        <w:rPr>
          <w:rFonts w:eastAsia="SimSun"/>
        </w:rPr>
        <w:t>[11]</w:t>
      </w:r>
      <w:r w:rsidRPr="00D31252">
        <w:rPr>
          <w:rFonts w:eastAsia="SimSun"/>
        </w:rPr>
        <w:tab/>
      </w:r>
      <w:r w:rsidR="008D12FC" w:rsidRPr="00D31252">
        <w:rPr>
          <w:lang w:eastAsia="ja-JP"/>
        </w:rPr>
        <w:t>R5-246497</w:t>
      </w:r>
      <w:r w:rsidR="008D12FC" w:rsidRPr="00D31252">
        <w:rPr>
          <w:lang w:eastAsia="ja-JP"/>
        </w:rPr>
        <w:tab/>
        <w:t>Introduction of new test case 7.6E.2.1 In-band blocking for V2X non-concurrent operation</w:t>
      </w:r>
      <w:r w:rsidR="008D12FC" w:rsidRPr="00D31252">
        <w:rPr>
          <w:lang w:eastAsia="ja-JP"/>
        </w:rPr>
        <w:tab/>
        <w:t>CAICT</w:t>
      </w:r>
    </w:p>
    <w:p w14:paraId="1AD4828A" w14:textId="5B708BF9" w:rsidR="008D12FC" w:rsidRPr="00D31252" w:rsidRDefault="00D31252" w:rsidP="008D12FC">
      <w:pPr>
        <w:spacing w:after="0"/>
        <w:rPr>
          <w:lang w:eastAsia="ja-JP"/>
        </w:rPr>
      </w:pPr>
      <w:r w:rsidRPr="00D31252">
        <w:rPr>
          <w:rFonts w:eastAsia="SimSun"/>
        </w:rPr>
        <w:t>[12]</w:t>
      </w:r>
      <w:r w:rsidRPr="00D31252">
        <w:rPr>
          <w:rFonts w:eastAsia="SimSun"/>
        </w:rPr>
        <w:tab/>
      </w:r>
      <w:r w:rsidR="008D12FC" w:rsidRPr="00D31252">
        <w:rPr>
          <w:lang w:eastAsia="ja-JP"/>
        </w:rPr>
        <w:t>R5-246498</w:t>
      </w:r>
      <w:r w:rsidR="008D12FC" w:rsidRPr="00D31252">
        <w:rPr>
          <w:lang w:eastAsia="ja-JP"/>
        </w:rPr>
        <w:tab/>
        <w:t>Introduction of new test case 7.6E.3.1 Out-of-band blocking for V2X non-concurrent operation</w:t>
      </w:r>
      <w:r w:rsidR="008D12FC" w:rsidRPr="00D31252">
        <w:rPr>
          <w:lang w:eastAsia="ja-JP"/>
        </w:rPr>
        <w:tab/>
        <w:t>CAICT</w:t>
      </w:r>
    </w:p>
    <w:p w14:paraId="65A0A57F" w14:textId="454DB97F" w:rsidR="008D12FC" w:rsidRPr="00D31252" w:rsidRDefault="00D31252" w:rsidP="008D12FC">
      <w:pPr>
        <w:spacing w:after="0"/>
        <w:rPr>
          <w:lang w:eastAsia="ja-JP"/>
        </w:rPr>
      </w:pPr>
      <w:r w:rsidRPr="00D31252">
        <w:rPr>
          <w:rFonts w:eastAsia="SimSun"/>
        </w:rPr>
        <w:t>[13]</w:t>
      </w:r>
      <w:r w:rsidRPr="00D31252">
        <w:rPr>
          <w:rFonts w:eastAsia="SimSun"/>
        </w:rPr>
        <w:tab/>
      </w:r>
      <w:r w:rsidR="008D12FC" w:rsidRPr="00D31252">
        <w:rPr>
          <w:lang w:eastAsia="ja-JP"/>
        </w:rPr>
        <w:t>R5-246499</w:t>
      </w:r>
      <w:r w:rsidR="008D12FC" w:rsidRPr="00D31252">
        <w:rPr>
          <w:lang w:eastAsia="ja-JP"/>
        </w:rPr>
        <w:tab/>
        <w:t>Introduction of new test case 7.7E.1 Spurious response for V2X non-concurrent operation</w:t>
      </w:r>
      <w:r w:rsidR="008D12FC" w:rsidRPr="00D31252">
        <w:rPr>
          <w:lang w:eastAsia="ja-JP"/>
        </w:rPr>
        <w:tab/>
        <w:t>CAICT</w:t>
      </w:r>
    </w:p>
    <w:p w14:paraId="5EF9F045" w14:textId="242CDD9B" w:rsidR="008D12FC" w:rsidRPr="00D31252" w:rsidRDefault="00D31252" w:rsidP="008D12FC">
      <w:pPr>
        <w:spacing w:after="0"/>
        <w:rPr>
          <w:lang w:eastAsia="ja-JP"/>
        </w:rPr>
      </w:pPr>
      <w:r w:rsidRPr="00D31252">
        <w:rPr>
          <w:rFonts w:eastAsia="SimSun"/>
        </w:rPr>
        <w:t>[14]</w:t>
      </w:r>
      <w:r w:rsidRPr="00D31252">
        <w:rPr>
          <w:rFonts w:eastAsia="SimSun"/>
        </w:rPr>
        <w:tab/>
      </w:r>
      <w:r w:rsidR="008D12FC" w:rsidRPr="00D31252">
        <w:rPr>
          <w:lang w:eastAsia="ja-JP"/>
        </w:rPr>
        <w:t>R5-246500</w:t>
      </w:r>
      <w:r w:rsidR="008D12FC" w:rsidRPr="00D31252">
        <w:rPr>
          <w:lang w:eastAsia="ja-JP"/>
        </w:rPr>
        <w:tab/>
        <w:t>Introduction of new test case 7.8E.2.1 Wide band Intermodulation for V2X non-concurrent operation</w:t>
      </w:r>
      <w:r w:rsidR="008D12FC" w:rsidRPr="00D31252">
        <w:rPr>
          <w:lang w:eastAsia="ja-JP"/>
        </w:rPr>
        <w:tab/>
        <w:t>CAICT</w:t>
      </w:r>
    </w:p>
    <w:p w14:paraId="35837FED" w14:textId="394F3196" w:rsidR="008D12FC" w:rsidRPr="00D31252" w:rsidRDefault="00D31252" w:rsidP="008D12FC">
      <w:pPr>
        <w:spacing w:after="0"/>
        <w:rPr>
          <w:lang w:eastAsia="ja-JP"/>
        </w:rPr>
      </w:pPr>
      <w:r w:rsidRPr="00D31252">
        <w:rPr>
          <w:rFonts w:eastAsia="SimSun"/>
        </w:rPr>
        <w:t>[15]</w:t>
      </w:r>
      <w:r w:rsidRPr="00D31252">
        <w:rPr>
          <w:rFonts w:eastAsia="SimSun"/>
        </w:rPr>
        <w:tab/>
      </w:r>
      <w:r w:rsidR="008D12FC" w:rsidRPr="00D31252">
        <w:rPr>
          <w:lang w:eastAsia="ja-JP"/>
        </w:rPr>
        <w:t>R5-246501</w:t>
      </w:r>
      <w:r w:rsidR="008D12FC" w:rsidRPr="00D31252">
        <w:rPr>
          <w:lang w:eastAsia="ja-JP"/>
        </w:rPr>
        <w:tab/>
        <w:t>Correction of Minimum conformance requirements for V2X receiver test cases</w:t>
      </w:r>
      <w:r w:rsidR="008D12FC" w:rsidRPr="00D31252">
        <w:rPr>
          <w:lang w:eastAsia="ja-JP"/>
        </w:rPr>
        <w:tab/>
        <w:t>CAICT</w:t>
      </w:r>
    </w:p>
    <w:p w14:paraId="10CF806A" w14:textId="38ADC37A" w:rsidR="008D12FC" w:rsidRPr="00D31252" w:rsidRDefault="00D31252" w:rsidP="008D12FC">
      <w:pPr>
        <w:spacing w:after="0"/>
        <w:rPr>
          <w:lang w:eastAsia="ja-JP"/>
        </w:rPr>
      </w:pPr>
      <w:r w:rsidRPr="00D31252">
        <w:rPr>
          <w:rFonts w:eastAsia="SimSun"/>
        </w:rPr>
        <w:t>[16]</w:t>
      </w:r>
      <w:r w:rsidRPr="00D31252">
        <w:rPr>
          <w:rFonts w:eastAsia="SimSun"/>
        </w:rPr>
        <w:tab/>
      </w:r>
      <w:r w:rsidR="008D12FC" w:rsidRPr="00D31252">
        <w:rPr>
          <w:lang w:eastAsia="ja-JP"/>
        </w:rPr>
        <w:t>R5-246568</w:t>
      </w:r>
      <w:r w:rsidR="008D12FC" w:rsidRPr="00D31252">
        <w:rPr>
          <w:lang w:eastAsia="ja-JP"/>
        </w:rPr>
        <w:tab/>
        <w:t>Removal of n38 from test case 7.3E.2 Reference sensitivity for V2X non-concurrent operation</w:t>
      </w:r>
      <w:r w:rsidR="008D12FC" w:rsidRPr="00D31252">
        <w:rPr>
          <w:lang w:eastAsia="ja-JP"/>
        </w:rPr>
        <w:tab/>
        <w:t>CAICT</w:t>
      </w:r>
    </w:p>
    <w:p w14:paraId="037E29C5" w14:textId="5A0754BF" w:rsidR="008D12FC" w:rsidRPr="00D31252" w:rsidRDefault="00D31252" w:rsidP="008D12FC">
      <w:pPr>
        <w:spacing w:after="0"/>
        <w:rPr>
          <w:lang w:eastAsia="ja-JP"/>
        </w:rPr>
      </w:pPr>
      <w:r w:rsidRPr="00D31252">
        <w:rPr>
          <w:rFonts w:eastAsia="SimSun"/>
        </w:rPr>
        <w:t>[17]</w:t>
      </w:r>
      <w:r w:rsidRPr="00D31252">
        <w:rPr>
          <w:rFonts w:eastAsia="SimSun"/>
        </w:rPr>
        <w:tab/>
      </w:r>
      <w:r w:rsidR="008D12FC" w:rsidRPr="00D31252">
        <w:rPr>
          <w:lang w:eastAsia="ja-JP"/>
        </w:rPr>
        <w:t>R5-247404</w:t>
      </w:r>
      <w:r w:rsidR="008D12FC" w:rsidRPr="00D31252">
        <w:rPr>
          <w:lang w:eastAsia="ja-JP"/>
        </w:rPr>
        <w:tab/>
        <w:t>Corrections on feature name for V2X concurrent operation</w:t>
      </w:r>
      <w:r w:rsidR="008D12FC" w:rsidRPr="00D31252">
        <w:rPr>
          <w:lang w:eastAsia="ja-JP"/>
        </w:rPr>
        <w:tab/>
        <w:t xml:space="preserve">ZTE Corporation, </w:t>
      </w:r>
      <w:proofErr w:type="spellStart"/>
      <w:r w:rsidR="008D12FC" w:rsidRPr="00D31252">
        <w:rPr>
          <w:lang w:eastAsia="ja-JP"/>
        </w:rPr>
        <w:t>Tejet</w:t>
      </w:r>
      <w:proofErr w:type="spellEnd"/>
      <w:r w:rsidR="008D12FC" w:rsidRPr="00D31252">
        <w:rPr>
          <w:lang w:eastAsia="ja-JP"/>
        </w:rPr>
        <w:t>, SRTC</w:t>
      </w:r>
    </w:p>
    <w:p w14:paraId="1A151414" w14:textId="696DC2DF" w:rsidR="008D12FC" w:rsidRPr="00D31252" w:rsidRDefault="00D31252" w:rsidP="008D12FC">
      <w:pPr>
        <w:spacing w:after="0"/>
        <w:rPr>
          <w:lang w:eastAsia="ja-JP"/>
        </w:rPr>
      </w:pPr>
      <w:r w:rsidRPr="00D31252">
        <w:rPr>
          <w:rFonts w:eastAsia="SimSun"/>
        </w:rPr>
        <w:t>[18]</w:t>
      </w:r>
      <w:r w:rsidRPr="00D31252">
        <w:rPr>
          <w:rFonts w:eastAsia="SimSun"/>
        </w:rPr>
        <w:tab/>
      </w:r>
      <w:r w:rsidR="008D12FC" w:rsidRPr="00D31252">
        <w:rPr>
          <w:lang w:eastAsia="ja-JP"/>
        </w:rPr>
        <w:t>R5-247732</w:t>
      </w:r>
      <w:r w:rsidR="008D12FC" w:rsidRPr="00D31252">
        <w:rPr>
          <w:lang w:eastAsia="ja-JP"/>
        </w:rPr>
        <w:tab/>
        <w:t>Update to Annex F for NR V2X test cases</w:t>
      </w:r>
      <w:r w:rsidR="008D12FC" w:rsidRPr="00D31252">
        <w:rPr>
          <w:lang w:eastAsia="ja-JP"/>
        </w:rPr>
        <w:tab/>
        <w:t>Huawei, HiSilicon</w:t>
      </w:r>
    </w:p>
    <w:p w14:paraId="35B00EDF" w14:textId="6C7A7DCE" w:rsidR="008D12FC" w:rsidRPr="00D31252" w:rsidRDefault="00D31252" w:rsidP="008D12FC">
      <w:pPr>
        <w:spacing w:after="0"/>
        <w:rPr>
          <w:lang w:eastAsia="ja-JP"/>
        </w:rPr>
      </w:pPr>
      <w:r w:rsidRPr="00D31252">
        <w:rPr>
          <w:rFonts w:eastAsia="SimSun"/>
        </w:rPr>
        <w:t>[19]</w:t>
      </w:r>
      <w:r w:rsidRPr="00D31252">
        <w:rPr>
          <w:rFonts w:eastAsia="SimSun"/>
        </w:rPr>
        <w:tab/>
      </w:r>
      <w:r w:rsidR="008D12FC" w:rsidRPr="00D31252">
        <w:rPr>
          <w:lang w:eastAsia="ja-JP"/>
        </w:rPr>
        <w:t>R5-247074</w:t>
      </w:r>
      <w:r w:rsidR="008D12FC" w:rsidRPr="00D31252">
        <w:rPr>
          <w:lang w:eastAsia="ja-JP"/>
        </w:rPr>
        <w:tab/>
        <w:t>Removing n38 from V2X Tx test cases</w:t>
      </w:r>
      <w:r w:rsidR="008D12FC" w:rsidRPr="00D31252">
        <w:rPr>
          <w:lang w:eastAsia="ja-JP"/>
        </w:rPr>
        <w:tab/>
        <w:t>Huawei, HiSilicon, CAICT, CMCC</w:t>
      </w:r>
    </w:p>
    <w:p w14:paraId="3E373F0E" w14:textId="2805A799" w:rsidR="008D12FC" w:rsidRPr="00D31252" w:rsidRDefault="00D31252" w:rsidP="008D12FC">
      <w:pPr>
        <w:spacing w:after="0"/>
        <w:rPr>
          <w:lang w:eastAsia="ja-JP"/>
        </w:rPr>
      </w:pPr>
      <w:r w:rsidRPr="00D31252">
        <w:rPr>
          <w:rFonts w:eastAsia="SimSun"/>
        </w:rPr>
        <w:t>[20]</w:t>
      </w:r>
      <w:r w:rsidRPr="00D31252">
        <w:rPr>
          <w:rFonts w:eastAsia="SimSun"/>
        </w:rPr>
        <w:tab/>
      </w:r>
      <w:r w:rsidR="008D12FC" w:rsidRPr="00D31252">
        <w:rPr>
          <w:lang w:eastAsia="ja-JP"/>
        </w:rPr>
        <w:t>R5-246506</w:t>
      </w:r>
      <w:r w:rsidR="008D12FC" w:rsidRPr="00D31252">
        <w:rPr>
          <w:lang w:eastAsia="ja-JP"/>
        </w:rPr>
        <w:tab/>
        <w:t xml:space="preserve">Introduction of </w:t>
      </w:r>
      <w:proofErr w:type="spellStart"/>
      <w:r w:rsidR="008D12FC" w:rsidRPr="00D31252">
        <w:rPr>
          <w:lang w:eastAsia="ja-JP"/>
        </w:rPr>
        <w:t>Applicabilities</w:t>
      </w:r>
      <w:proofErr w:type="spellEnd"/>
      <w:r w:rsidR="008D12FC" w:rsidRPr="00D31252">
        <w:rPr>
          <w:lang w:eastAsia="ja-JP"/>
        </w:rPr>
        <w:t xml:space="preserve"> for V2X receiver test cases</w:t>
      </w:r>
      <w:r w:rsidR="008D12FC" w:rsidRPr="00D31252">
        <w:rPr>
          <w:lang w:eastAsia="ja-JP"/>
        </w:rPr>
        <w:tab/>
        <w:t>CAICT</w:t>
      </w:r>
    </w:p>
    <w:p w14:paraId="687ABED8" w14:textId="4450DC06" w:rsidR="008D12FC" w:rsidRPr="00D31252" w:rsidRDefault="00D31252" w:rsidP="008D12FC">
      <w:pPr>
        <w:spacing w:after="0"/>
        <w:rPr>
          <w:lang w:eastAsia="ja-JP"/>
        </w:rPr>
      </w:pPr>
      <w:r w:rsidRPr="00D31252">
        <w:rPr>
          <w:rFonts w:eastAsia="SimSun"/>
        </w:rPr>
        <w:t>[21]</w:t>
      </w:r>
      <w:r w:rsidRPr="00D31252">
        <w:rPr>
          <w:rFonts w:eastAsia="SimSun"/>
        </w:rPr>
        <w:tab/>
      </w:r>
      <w:r w:rsidR="008D12FC" w:rsidRPr="00D31252">
        <w:rPr>
          <w:lang w:eastAsia="ja-JP"/>
        </w:rPr>
        <w:t>R5-247441</w:t>
      </w:r>
      <w:r w:rsidR="008D12FC" w:rsidRPr="00D31252">
        <w:rPr>
          <w:lang w:eastAsia="ja-JP"/>
        </w:rPr>
        <w:tab/>
        <w:t>Update to applicability for NR V2X test cases</w:t>
      </w:r>
      <w:r w:rsidR="008D12FC" w:rsidRPr="00D31252">
        <w:rPr>
          <w:lang w:eastAsia="ja-JP"/>
        </w:rPr>
        <w:tab/>
        <w:t>Huawei, HiSilicon</w:t>
      </w:r>
    </w:p>
    <w:p w14:paraId="47F85E9A" w14:textId="6766F12F" w:rsidR="008D12FC" w:rsidRPr="00D31252" w:rsidRDefault="00D31252" w:rsidP="008D12FC">
      <w:pPr>
        <w:spacing w:after="0"/>
        <w:rPr>
          <w:lang w:eastAsia="ja-JP"/>
        </w:rPr>
      </w:pPr>
      <w:r w:rsidRPr="00D31252">
        <w:rPr>
          <w:rFonts w:eastAsia="SimSun"/>
        </w:rPr>
        <w:t>[22]</w:t>
      </w:r>
      <w:r w:rsidRPr="00D31252">
        <w:rPr>
          <w:rFonts w:eastAsia="SimSun"/>
        </w:rPr>
        <w:tab/>
      </w:r>
      <w:r w:rsidR="008D12FC" w:rsidRPr="00D31252">
        <w:rPr>
          <w:lang w:eastAsia="ja-JP"/>
        </w:rPr>
        <w:t>R5-246502</w:t>
      </w:r>
      <w:r w:rsidR="008D12FC" w:rsidRPr="00D31252">
        <w:rPr>
          <w:lang w:eastAsia="ja-JP"/>
        </w:rPr>
        <w:tab/>
        <w:t>Introduction of test point analysis for 7.6E.2.1 In-band blocking for V2X non-concurrent operation</w:t>
      </w:r>
      <w:r w:rsidR="008D12FC" w:rsidRPr="00D31252">
        <w:rPr>
          <w:lang w:eastAsia="ja-JP"/>
        </w:rPr>
        <w:tab/>
        <w:t>CAICT</w:t>
      </w:r>
    </w:p>
    <w:p w14:paraId="1E5216A2" w14:textId="77A31AA0" w:rsidR="008D12FC" w:rsidRPr="00D31252" w:rsidRDefault="00D31252" w:rsidP="008D12FC">
      <w:pPr>
        <w:spacing w:after="0"/>
        <w:rPr>
          <w:lang w:eastAsia="ja-JP"/>
        </w:rPr>
      </w:pPr>
      <w:r w:rsidRPr="00D31252">
        <w:rPr>
          <w:rFonts w:eastAsia="SimSun"/>
        </w:rPr>
        <w:t>[23]</w:t>
      </w:r>
      <w:r w:rsidRPr="00D31252">
        <w:rPr>
          <w:rFonts w:eastAsia="SimSun"/>
        </w:rPr>
        <w:tab/>
      </w:r>
      <w:r w:rsidR="008D12FC" w:rsidRPr="00D31252">
        <w:rPr>
          <w:lang w:eastAsia="ja-JP"/>
        </w:rPr>
        <w:t>R5-246503</w:t>
      </w:r>
      <w:r w:rsidR="008D12FC" w:rsidRPr="00D31252">
        <w:rPr>
          <w:lang w:eastAsia="ja-JP"/>
        </w:rPr>
        <w:tab/>
        <w:t>Introduction of test point analysis for 7.6E.3.1 Out-of-band blocking for V2X non-concurrent operation</w:t>
      </w:r>
      <w:r w:rsidR="008D12FC" w:rsidRPr="00D31252">
        <w:rPr>
          <w:lang w:eastAsia="ja-JP"/>
        </w:rPr>
        <w:tab/>
        <w:t>CAICT</w:t>
      </w:r>
    </w:p>
    <w:p w14:paraId="4E3B12C7" w14:textId="6DA5D2DF" w:rsidR="008D12FC" w:rsidRPr="00D31252" w:rsidRDefault="00D31252" w:rsidP="008D12FC">
      <w:pPr>
        <w:spacing w:after="0"/>
        <w:rPr>
          <w:lang w:eastAsia="ja-JP"/>
        </w:rPr>
      </w:pPr>
      <w:r w:rsidRPr="00D31252">
        <w:rPr>
          <w:rFonts w:eastAsia="SimSun"/>
        </w:rPr>
        <w:t>[24]</w:t>
      </w:r>
      <w:r w:rsidRPr="00D31252">
        <w:rPr>
          <w:rFonts w:eastAsia="SimSun"/>
        </w:rPr>
        <w:tab/>
      </w:r>
      <w:r w:rsidR="008D12FC" w:rsidRPr="00D31252">
        <w:rPr>
          <w:lang w:eastAsia="ja-JP"/>
        </w:rPr>
        <w:t>R5-246504</w:t>
      </w:r>
      <w:r w:rsidR="008D12FC" w:rsidRPr="00D31252">
        <w:rPr>
          <w:lang w:eastAsia="ja-JP"/>
        </w:rPr>
        <w:tab/>
        <w:t>Introduction of test point analysis for 7.8E.2.1 Wide band Intermodulation for V2X non-concurrent operation</w:t>
      </w:r>
      <w:r w:rsidR="008D12FC" w:rsidRPr="00D31252">
        <w:rPr>
          <w:lang w:eastAsia="ja-JP"/>
        </w:rPr>
        <w:tab/>
        <w:t>CAICT</w:t>
      </w:r>
    </w:p>
    <w:p w14:paraId="4B4C3289" w14:textId="0FCACC89" w:rsidR="008D12FC" w:rsidRPr="00D31252" w:rsidRDefault="00D31252" w:rsidP="008D12FC">
      <w:pPr>
        <w:spacing w:after="0"/>
        <w:rPr>
          <w:lang w:eastAsia="ja-JP"/>
        </w:rPr>
      </w:pPr>
      <w:r w:rsidRPr="00D31252">
        <w:rPr>
          <w:rFonts w:eastAsia="SimSun"/>
        </w:rPr>
        <w:t>[25]</w:t>
      </w:r>
      <w:r w:rsidRPr="00D31252">
        <w:rPr>
          <w:rFonts w:eastAsia="SimSun"/>
        </w:rPr>
        <w:tab/>
      </w:r>
      <w:r w:rsidR="008D12FC" w:rsidRPr="00D31252">
        <w:rPr>
          <w:lang w:eastAsia="ja-JP"/>
        </w:rPr>
        <w:t>R5-247063</w:t>
      </w:r>
      <w:r w:rsidR="008D12FC" w:rsidRPr="00D31252">
        <w:rPr>
          <w:lang w:eastAsia="ja-JP"/>
        </w:rPr>
        <w:tab/>
        <w:t>Addition of TP analysis for NR V2X Occupied bandwidth</w:t>
      </w:r>
      <w:r w:rsidR="008D12FC" w:rsidRPr="00D31252">
        <w:rPr>
          <w:lang w:eastAsia="ja-JP"/>
        </w:rPr>
        <w:tab/>
        <w:t>Huawei, HiSilicon</w:t>
      </w:r>
    </w:p>
    <w:p w14:paraId="453B8E3B" w14:textId="21FF172B" w:rsidR="008D12FC" w:rsidRPr="00D31252" w:rsidRDefault="00D31252" w:rsidP="008D12FC">
      <w:pPr>
        <w:spacing w:after="0"/>
        <w:rPr>
          <w:lang w:eastAsia="ja-JP"/>
        </w:rPr>
      </w:pPr>
      <w:r w:rsidRPr="00D31252">
        <w:rPr>
          <w:rFonts w:eastAsia="SimSun"/>
        </w:rPr>
        <w:t>[26]</w:t>
      </w:r>
      <w:r w:rsidRPr="00D31252">
        <w:rPr>
          <w:rFonts w:eastAsia="SimSun"/>
        </w:rPr>
        <w:tab/>
      </w:r>
      <w:r w:rsidR="008D12FC" w:rsidRPr="00D31252">
        <w:rPr>
          <w:lang w:eastAsia="ja-JP"/>
        </w:rPr>
        <w:t>R5-247068</w:t>
      </w:r>
      <w:r w:rsidR="008D12FC" w:rsidRPr="00D31252">
        <w:rPr>
          <w:lang w:eastAsia="ja-JP"/>
        </w:rPr>
        <w:tab/>
        <w:t>Addition of TP analysis for NR V2X Spurious emission</w:t>
      </w:r>
      <w:r w:rsidR="008D12FC" w:rsidRPr="00D31252">
        <w:rPr>
          <w:lang w:eastAsia="ja-JP"/>
        </w:rPr>
        <w:tab/>
        <w:t>Huawei, HiSilicon, SRTC</w:t>
      </w:r>
    </w:p>
    <w:p w14:paraId="18CC4CD2" w14:textId="10AD767D" w:rsidR="008D12FC" w:rsidRPr="00D31252" w:rsidRDefault="00D31252" w:rsidP="008D12FC">
      <w:pPr>
        <w:spacing w:after="0"/>
        <w:rPr>
          <w:lang w:eastAsia="ja-JP"/>
        </w:rPr>
      </w:pPr>
      <w:r w:rsidRPr="00D31252">
        <w:rPr>
          <w:rFonts w:eastAsia="SimSun"/>
        </w:rPr>
        <w:t>[27]</w:t>
      </w:r>
      <w:r w:rsidRPr="00D31252">
        <w:rPr>
          <w:rFonts w:eastAsia="SimSun"/>
        </w:rPr>
        <w:tab/>
      </w:r>
      <w:r w:rsidR="008D12FC" w:rsidRPr="00D31252">
        <w:rPr>
          <w:lang w:eastAsia="ja-JP"/>
        </w:rPr>
        <w:t>R5-247070</w:t>
      </w:r>
      <w:r w:rsidR="008D12FC" w:rsidRPr="00D31252">
        <w:rPr>
          <w:lang w:eastAsia="ja-JP"/>
        </w:rPr>
        <w:tab/>
        <w:t>Addition of TP analysis for NR V2X Spurious emission co-existence</w:t>
      </w:r>
      <w:r w:rsidR="008D12FC" w:rsidRPr="00D31252">
        <w:rPr>
          <w:lang w:eastAsia="ja-JP"/>
        </w:rPr>
        <w:tab/>
        <w:t>Huawei, HiSilicon</w:t>
      </w:r>
    </w:p>
    <w:p w14:paraId="2CC91AD6" w14:textId="35C77C9B" w:rsidR="008D12FC" w:rsidRPr="00D31252" w:rsidRDefault="00D31252" w:rsidP="008D12FC">
      <w:pPr>
        <w:spacing w:after="0"/>
        <w:rPr>
          <w:lang w:eastAsia="ja-JP"/>
        </w:rPr>
      </w:pPr>
      <w:r w:rsidRPr="00D31252">
        <w:rPr>
          <w:rFonts w:eastAsia="SimSun"/>
        </w:rPr>
        <w:t>[28]</w:t>
      </w:r>
      <w:r w:rsidRPr="00D31252">
        <w:rPr>
          <w:rFonts w:eastAsia="SimSun"/>
        </w:rPr>
        <w:tab/>
      </w:r>
      <w:r w:rsidR="008D12FC" w:rsidRPr="00D31252">
        <w:rPr>
          <w:lang w:eastAsia="ja-JP"/>
        </w:rPr>
        <w:t>R5-247072</w:t>
      </w:r>
      <w:r w:rsidR="008D12FC" w:rsidRPr="00D31252">
        <w:rPr>
          <w:lang w:eastAsia="ja-JP"/>
        </w:rPr>
        <w:tab/>
        <w:t>Addition of TP analysis for NR V2X Transmit Intermodulation</w:t>
      </w:r>
      <w:r w:rsidR="008D12FC" w:rsidRPr="00D31252">
        <w:rPr>
          <w:lang w:eastAsia="ja-JP"/>
        </w:rPr>
        <w:tab/>
        <w:t>Huawei, HiSilicon, SRTC</w:t>
      </w:r>
    </w:p>
    <w:p w14:paraId="2A6059AF" w14:textId="3FF8FE93" w:rsidR="008D12FC" w:rsidRPr="00D31252" w:rsidRDefault="00D31252" w:rsidP="008D12FC">
      <w:pPr>
        <w:spacing w:after="0"/>
        <w:rPr>
          <w:lang w:eastAsia="ja-JP"/>
        </w:rPr>
      </w:pPr>
      <w:r w:rsidRPr="00D31252">
        <w:rPr>
          <w:rFonts w:eastAsia="SimSun"/>
        </w:rPr>
        <w:t>[29]</w:t>
      </w:r>
      <w:r w:rsidRPr="00D31252">
        <w:rPr>
          <w:rFonts w:eastAsia="SimSun"/>
        </w:rPr>
        <w:tab/>
      </w:r>
      <w:r w:rsidR="008D12FC" w:rsidRPr="00D31252">
        <w:rPr>
          <w:lang w:eastAsia="ja-JP"/>
        </w:rPr>
        <w:t>R5-246740</w:t>
      </w:r>
      <w:r w:rsidR="008D12FC" w:rsidRPr="00D31252">
        <w:rPr>
          <w:lang w:eastAsia="ja-JP"/>
        </w:rPr>
        <w:tab/>
        <w:t>Correction to test procedure 4.9.22 - Unicast link establishment</w:t>
      </w:r>
      <w:r w:rsidR="008D12FC" w:rsidRPr="00D31252">
        <w:rPr>
          <w:lang w:eastAsia="ja-JP"/>
        </w:rPr>
        <w:tab/>
        <w:t>Huawei, HiSilicon</w:t>
      </w:r>
    </w:p>
    <w:p w14:paraId="4D5D450C" w14:textId="57DEF8AD" w:rsidR="008D12FC" w:rsidRPr="00D31252" w:rsidRDefault="00D31252" w:rsidP="008D12FC">
      <w:pPr>
        <w:spacing w:after="0"/>
        <w:rPr>
          <w:lang w:eastAsia="ja-JP"/>
        </w:rPr>
      </w:pPr>
      <w:r w:rsidRPr="00D31252">
        <w:rPr>
          <w:rFonts w:eastAsia="SimSun"/>
        </w:rPr>
        <w:t>[30]</w:t>
      </w:r>
      <w:r w:rsidRPr="00D31252">
        <w:rPr>
          <w:rFonts w:eastAsia="SimSun"/>
        </w:rPr>
        <w:tab/>
      </w:r>
      <w:r w:rsidR="008D12FC" w:rsidRPr="00D31252">
        <w:rPr>
          <w:lang w:eastAsia="ja-JP"/>
        </w:rPr>
        <w:t>R5-246508</w:t>
      </w:r>
      <w:r w:rsidR="008D12FC" w:rsidRPr="00D31252">
        <w:rPr>
          <w:lang w:eastAsia="ja-JP"/>
        </w:rPr>
        <w:tab/>
        <w:t>Correction to SL PDCP TC 12.1.10.1.1</w:t>
      </w:r>
      <w:r w:rsidR="008D12FC" w:rsidRPr="00D31252">
        <w:rPr>
          <w:lang w:eastAsia="ja-JP"/>
        </w:rPr>
        <w:tab/>
        <w:t>ZTE Corporation, MCC TF160</w:t>
      </w:r>
    </w:p>
    <w:p w14:paraId="0E2EB93A" w14:textId="6D652955" w:rsidR="008D12FC" w:rsidRPr="00D31252" w:rsidRDefault="00D31252" w:rsidP="008D12FC">
      <w:pPr>
        <w:spacing w:after="0"/>
        <w:rPr>
          <w:lang w:eastAsia="ja-JP"/>
        </w:rPr>
      </w:pPr>
      <w:r w:rsidRPr="00D31252">
        <w:rPr>
          <w:rFonts w:eastAsia="SimSun"/>
        </w:rPr>
        <w:t>[31]</w:t>
      </w:r>
      <w:r w:rsidRPr="00D31252">
        <w:rPr>
          <w:rFonts w:eastAsia="SimSun"/>
        </w:rPr>
        <w:tab/>
      </w:r>
      <w:r w:rsidR="008D12FC" w:rsidRPr="00D31252">
        <w:rPr>
          <w:lang w:eastAsia="ja-JP"/>
        </w:rPr>
        <w:t>R5-246509</w:t>
      </w:r>
      <w:r w:rsidR="008D12FC" w:rsidRPr="00D31252">
        <w:rPr>
          <w:lang w:eastAsia="ja-JP"/>
        </w:rPr>
        <w:tab/>
        <w:t>Addition of new SL PDCP TC 12.1.10.1.2</w:t>
      </w:r>
      <w:r w:rsidR="008D12FC" w:rsidRPr="00D31252">
        <w:rPr>
          <w:lang w:eastAsia="ja-JP"/>
        </w:rPr>
        <w:tab/>
        <w:t xml:space="preserve">ZTE Corporation, </w:t>
      </w:r>
      <w:proofErr w:type="spellStart"/>
      <w:r w:rsidR="008D12FC" w:rsidRPr="00D31252">
        <w:rPr>
          <w:lang w:eastAsia="ja-JP"/>
        </w:rPr>
        <w:t>Tejet</w:t>
      </w:r>
      <w:proofErr w:type="spellEnd"/>
      <w:r w:rsidR="008D12FC" w:rsidRPr="00D31252">
        <w:rPr>
          <w:lang w:eastAsia="ja-JP"/>
        </w:rPr>
        <w:t>, SRTC</w:t>
      </w:r>
    </w:p>
    <w:p w14:paraId="31848DB5" w14:textId="086B7F04" w:rsidR="008D12FC" w:rsidRPr="00D31252" w:rsidRDefault="00D31252" w:rsidP="008D12FC">
      <w:pPr>
        <w:spacing w:after="0"/>
        <w:rPr>
          <w:lang w:eastAsia="ja-JP"/>
        </w:rPr>
      </w:pPr>
      <w:r w:rsidRPr="00D31252">
        <w:rPr>
          <w:rFonts w:eastAsia="SimSun"/>
        </w:rPr>
        <w:t>[32]</w:t>
      </w:r>
      <w:r w:rsidRPr="00D31252">
        <w:rPr>
          <w:rFonts w:eastAsia="SimSun"/>
        </w:rPr>
        <w:tab/>
      </w:r>
      <w:r w:rsidR="008D12FC" w:rsidRPr="00D31252">
        <w:rPr>
          <w:lang w:eastAsia="ja-JP"/>
        </w:rPr>
        <w:t>R5-247562</w:t>
      </w:r>
      <w:r w:rsidR="008D12FC" w:rsidRPr="00D31252">
        <w:rPr>
          <w:lang w:eastAsia="ja-JP"/>
        </w:rPr>
        <w:tab/>
        <w:t>Addition of NR SL SIG test case 12.1.8.1.1 - PC5 only selected grant</w:t>
      </w:r>
      <w:r w:rsidR="008D12FC" w:rsidRPr="00D31252">
        <w:rPr>
          <w:lang w:eastAsia="ja-JP"/>
        </w:rPr>
        <w:tab/>
        <w:t>Huawei, HiSilicon</w:t>
      </w:r>
    </w:p>
    <w:p w14:paraId="453D35F7" w14:textId="6B7CDDA0" w:rsidR="008D12FC" w:rsidRPr="00D31252" w:rsidRDefault="00D31252" w:rsidP="008D12FC">
      <w:pPr>
        <w:spacing w:after="0"/>
        <w:rPr>
          <w:lang w:eastAsia="ja-JP"/>
        </w:rPr>
      </w:pPr>
      <w:r w:rsidRPr="00D31252">
        <w:rPr>
          <w:rFonts w:eastAsia="SimSun"/>
        </w:rPr>
        <w:t>[33]</w:t>
      </w:r>
      <w:r w:rsidRPr="00D31252">
        <w:rPr>
          <w:rFonts w:eastAsia="SimSun"/>
        </w:rPr>
        <w:tab/>
      </w:r>
      <w:r w:rsidR="008D12FC" w:rsidRPr="00D31252">
        <w:rPr>
          <w:lang w:eastAsia="ja-JP"/>
        </w:rPr>
        <w:t>R5-247563</w:t>
      </w:r>
      <w:r w:rsidR="008D12FC" w:rsidRPr="00D31252">
        <w:rPr>
          <w:lang w:eastAsia="ja-JP"/>
        </w:rPr>
        <w:tab/>
        <w:t>Addition of NR SL SIG test case 12.1.8.2.1 - PC5 only ACK-NACK HARQ</w:t>
      </w:r>
      <w:r w:rsidR="008D12FC" w:rsidRPr="00D31252">
        <w:rPr>
          <w:lang w:eastAsia="ja-JP"/>
        </w:rPr>
        <w:tab/>
        <w:t>Huawei, HiSilicon</w:t>
      </w:r>
    </w:p>
    <w:p w14:paraId="584C1D12" w14:textId="4B4DA603" w:rsidR="008D12FC" w:rsidRPr="00D31252" w:rsidRDefault="00D31252" w:rsidP="008D12FC">
      <w:pPr>
        <w:spacing w:after="0"/>
        <w:rPr>
          <w:lang w:eastAsia="ja-JP"/>
        </w:rPr>
      </w:pPr>
      <w:r w:rsidRPr="00D31252">
        <w:rPr>
          <w:rFonts w:eastAsia="SimSun"/>
        </w:rPr>
        <w:t>[34]</w:t>
      </w:r>
      <w:r w:rsidRPr="00D31252">
        <w:rPr>
          <w:rFonts w:eastAsia="SimSun"/>
        </w:rPr>
        <w:tab/>
      </w:r>
      <w:r w:rsidR="008D12FC" w:rsidRPr="00D31252">
        <w:rPr>
          <w:lang w:eastAsia="ja-JP"/>
        </w:rPr>
        <w:t>R5-247564</w:t>
      </w:r>
      <w:r w:rsidR="008D12FC" w:rsidRPr="00D31252">
        <w:rPr>
          <w:lang w:eastAsia="ja-JP"/>
        </w:rPr>
        <w:tab/>
        <w:t>Addition of NR SL SIG test case 12.1.8.2.2 - PC5 only NACK-only HARQ</w:t>
      </w:r>
      <w:r w:rsidR="008D12FC" w:rsidRPr="00D31252">
        <w:rPr>
          <w:lang w:eastAsia="ja-JP"/>
        </w:rPr>
        <w:tab/>
        <w:t>Huawei, HiSilicon</w:t>
      </w:r>
    </w:p>
    <w:p w14:paraId="7B041B4B" w14:textId="5853E2E0" w:rsidR="008D12FC" w:rsidRPr="00D31252" w:rsidRDefault="00D31252" w:rsidP="008D12FC">
      <w:pPr>
        <w:spacing w:after="0"/>
        <w:rPr>
          <w:lang w:eastAsia="ja-JP"/>
        </w:rPr>
      </w:pPr>
      <w:r w:rsidRPr="00D31252">
        <w:rPr>
          <w:rFonts w:eastAsia="SimSun"/>
        </w:rPr>
        <w:t>[35]</w:t>
      </w:r>
      <w:r w:rsidRPr="00D31252">
        <w:rPr>
          <w:rFonts w:eastAsia="SimSun"/>
        </w:rPr>
        <w:tab/>
      </w:r>
      <w:r w:rsidR="008D12FC" w:rsidRPr="00D31252">
        <w:rPr>
          <w:lang w:eastAsia="ja-JP"/>
        </w:rPr>
        <w:t>R5-247565</w:t>
      </w:r>
      <w:r w:rsidR="008D12FC" w:rsidRPr="00D31252">
        <w:rPr>
          <w:lang w:eastAsia="ja-JP"/>
        </w:rPr>
        <w:tab/>
        <w:t>Addition of NR SL SIG test case 12.1.8.2.3 - PC5 only TBS selection</w:t>
      </w:r>
      <w:r w:rsidR="008D12FC" w:rsidRPr="00D31252">
        <w:rPr>
          <w:lang w:eastAsia="ja-JP"/>
        </w:rPr>
        <w:tab/>
        <w:t>Huawei, HiSilicon</w:t>
      </w:r>
    </w:p>
    <w:p w14:paraId="679811B1" w14:textId="62AFB89F" w:rsidR="008D12FC" w:rsidRPr="00D31252" w:rsidRDefault="00D31252" w:rsidP="008D12FC">
      <w:pPr>
        <w:spacing w:after="0"/>
        <w:rPr>
          <w:lang w:eastAsia="ja-JP"/>
        </w:rPr>
      </w:pPr>
      <w:r w:rsidRPr="00D31252">
        <w:rPr>
          <w:rFonts w:eastAsia="SimSun"/>
        </w:rPr>
        <w:t>[36]</w:t>
      </w:r>
      <w:r w:rsidRPr="00D31252">
        <w:rPr>
          <w:rFonts w:eastAsia="SimSun"/>
        </w:rPr>
        <w:tab/>
      </w:r>
      <w:r w:rsidR="008D12FC" w:rsidRPr="00D31252">
        <w:rPr>
          <w:lang w:eastAsia="ja-JP"/>
        </w:rPr>
        <w:t>R5-247566</w:t>
      </w:r>
      <w:r w:rsidR="008D12FC" w:rsidRPr="00D31252">
        <w:rPr>
          <w:lang w:eastAsia="ja-JP"/>
        </w:rPr>
        <w:tab/>
        <w:t>Addition of NR SL SIG test case 12.1.8.2.4 - PC5 only TBS selection SL MIMO</w:t>
      </w:r>
      <w:r w:rsidR="008D12FC" w:rsidRPr="00D31252">
        <w:rPr>
          <w:lang w:eastAsia="ja-JP"/>
        </w:rPr>
        <w:tab/>
        <w:t>Huawei, HiSilicon</w:t>
      </w:r>
    </w:p>
    <w:p w14:paraId="4FEBA078" w14:textId="0D148DD8" w:rsidR="008D12FC" w:rsidRPr="00D31252" w:rsidRDefault="00D31252" w:rsidP="008D12FC">
      <w:pPr>
        <w:spacing w:after="0"/>
        <w:rPr>
          <w:lang w:eastAsia="ja-JP"/>
        </w:rPr>
      </w:pPr>
      <w:r w:rsidRPr="00D31252">
        <w:rPr>
          <w:rFonts w:eastAsia="SimSun"/>
        </w:rPr>
        <w:t>[37]</w:t>
      </w:r>
      <w:r w:rsidRPr="00D31252">
        <w:rPr>
          <w:rFonts w:eastAsia="SimSun"/>
        </w:rPr>
        <w:tab/>
      </w:r>
      <w:r w:rsidR="008D12FC" w:rsidRPr="00D31252">
        <w:rPr>
          <w:lang w:eastAsia="ja-JP"/>
        </w:rPr>
        <w:t>R5-247567</w:t>
      </w:r>
      <w:r w:rsidR="008D12FC" w:rsidRPr="00D31252">
        <w:rPr>
          <w:lang w:eastAsia="ja-JP"/>
        </w:rPr>
        <w:tab/>
        <w:t>Addition of NR SL SIG test case 12.2.10.1.1 - Concurrent dynamic grant</w:t>
      </w:r>
      <w:r w:rsidR="008D12FC" w:rsidRPr="00D31252">
        <w:rPr>
          <w:lang w:eastAsia="ja-JP"/>
        </w:rPr>
        <w:tab/>
        <w:t>Huawei, HiSilicon</w:t>
      </w:r>
    </w:p>
    <w:p w14:paraId="1D780E63" w14:textId="221837CE" w:rsidR="008D12FC" w:rsidRPr="00D31252" w:rsidRDefault="00D31252" w:rsidP="008D12FC">
      <w:pPr>
        <w:spacing w:after="0"/>
        <w:rPr>
          <w:lang w:eastAsia="ja-JP"/>
        </w:rPr>
      </w:pPr>
      <w:r w:rsidRPr="00D31252">
        <w:rPr>
          <w:rFonts w:eastAsia="SimSun"/>
        </w:rPr>
        <w:t>[38]</w:t>
      </w:r>
      <w:r w:rsidRPr="00D31252">
        <w:rPr>
          <w:rFonts w:eastAsia="SimSun"/>
        </w:rPr>
        <w:tab/>
      </w:r>
      <w:r w:rsidR="008D12FC" w:rsidRPr="00D31252">
        <w:rPr>
          <w:lang w:eastAsia="ja-JP"/>
        </w:rPr>
        <w:t>R5-247568</w:t>
      </w:r>
      <w:r w:rsidR="008D12FC" w:rsidRPr="00D31252">
        <w:rPr>
          <w:lang w:eastAsia="ja-JP"/>
        </w:rPr>
        <w:tab/>
        <w:t>Addition of NR SL SIG test case 12.2.10.1.2 - Concurrent configured grant</w:t>
      </w:r>
      <w:r w:rsidR="008D12FC" w:rsidRPr="00D31252">
        <w:rPr>
          <w:lang w:eastAsia="ja-JP"/>
        </w:rPr>
        <w:tab/>
        <w:t>Huawei, HiSilicon</w:t>
      </w:r>
    </w:p>
    <w:p w14:paraId="21CCA9EF" w14:textId="38B83E2F" w:rsidR="008D12FC" w:rsidRPr="00D31252" w:rsidRDefault="00D31252" w:rsidP="008D12FC">
      <w:pPr>
        <w:spacing w:after="0"/>
        <w:rPr>
          <w:lang w:eastAsia="ja-JP"/>
        </w:rPr>
      </w:pPr>
      <w:r w:rsidRPr="00D31252">
        <w:rPr>
          <w:rFonts w:eastAsia="SimSun"/>
        </w:rPr>
        <w:t>[39]</w:t>
      </w:r>
      <w:r w:rsidRPr="00D31252">
        <w:rPr>
          <w:rFonts w:eastAsia="SimSun"/>
        </w:rPr>
        <w:tab/>
      </w:r>
      <w:r w:rsidR="008D12FC" w:rsidRPr="00D31252">
        <w:rPr>
          <w:lang w:eastAsia="ja-JP"/>
        </w:rPr>
        <w:t>R5-247569</w:t>
      </w:r>
      <w:r w:rsidR="008D12FC" w:rsidRPr="00D31252">
        <w:rPr>
          <w:lang w:eastAsia="ja-JP"/>
        </w:rPr>
        <w:tab/>
        <w:t>Addition of NR SL SIG test case 12.2.10.1.3 - Concurrent selected grant</w:t>
      </w:r>
      <w:r w:rsidR="008D12FC" w:rsidRPr="00D31252">
        <w:rPr>
          <w:lang w:eastAsia="ja-JP"/>
        </w:rPr>
        <w:tab/>
        <w:t>Huawei, HiSilicon</w:t>
      </w:r>
    </w:p>
    <w:p w14:paraId="439FF19E" w14:textId="6593CE53" w:rsidR="008D12FC" w:rsidRPr="00D31252" w:rsidRDefault="00D31252" w:rsidP="008D12FC">
      <w:pPr>
        <w:spacing w:after="0"/>
        <w:rPr>
          <w:lang w:eastAsia="ja-JP"/>
        </w:rPr>
      </w:pPr>
      <w:r w:rsidRPr="00D31252">
        <w:rPr>
          <w:rFonts w:eastAsia="SimSun"/>
        </w:rPr>
        <w:t>[40]</w:t>
      </w:r>
      <w:r w:rsidRPr="00D31252">
        <w:rPr>
          <w:rFonts w:eastAsia="SimSun"/>
        </w:rPr>
        <w:tab/>
      </w:r>
      <w:r w:rsidR="008D12FC" w:rsidRPr="00D31252">
        <w:rPr>
          <w:lang w:eastAsia="ja-JP"/>
        </w:rPr>
        <w:t>R5-247570</w:t>
      </w:r>
      <w:r w:rsidR="008D12FC" w:rsidRPr="00D31252">
        <w:rPr>
          <w:lang w:eastAsia="ja-JP"/>
        </w:rPr>
        <w:tab/>
        <w:t>Addition of NR SL SIG test case 12.2.10.2.1 - Concurrent ACK-NACK HARQ</w:t>
      </w:r>
      <w:r w:rsidR="008D12FC" w:rsidRPr="00D31252">
        <w:rPr>
          <w:lang w:eastAsia="ja-JP"/>
        </w:rPr>
        <w:tab/>
        <w:t>Huawei, HiSilicon</w:t>
      </w:r>
    </w:p>
    <w:p w14:paraId="6A051249" w14:textId="7ADE7764" w:rsidR="008D12FC" w:rsidRPr="00D31252" w:rsidRDefault="00D31252" w:rsidP="008D12FC">
      <w:pPr>
        <w:spacing w:after="0"/>
        <w:rPr>
          <w:lang w:eastAsia="ja-JP"/>
        </w:rPr>
      </w:pPr>
      <w:r w:rsidRPr="00D31252">
        <w:rPr>
          <w:rFonts w:eastAsia="SimSun"/>
        </w:rPr>
        <w:t>[41]</w:t>
      </w:r>
      <w:r w:rsidRPr="00D31252">
        <w:rPr>
          <w:rFonts w:eastAsia="SimSun"/>
        </w:rPr>
        <w:tab/>
      </w:r>
      <w:r w:rsidR="008D12FC" w:rsidRPr="00D31252">
        <w:rPr>
          <w:lang w:eastAsia="ja-JP"/>
        </w:rPr>
        <w:t>R5-246750</w:t>
      </w:r>
      <w:r w:rsidR="008D12FC" w:rsidRPr="00D31252">
        <w:rPr>
          <w:lang w:eastAsia="ja-JP"/>
        </w:rPr>
        <w:tab/>
        <w:t>Addition of NR SL SIG test case 12.2.10.2.2 - Concurrent NACK-only HARQ</w:t>
      </w:r>
      <w:r w:rsidR="008D12FC" w:rsidRPr="00D31252">
        <w:rPr>
          <w:lang w:eastAsia="ja-JP"/>
        </w:rPr>
        <w:tab/>
        <w:t>Huawei, HiSilicon</w:t>
      </w:r>
    </w:p>
    <w:p w14:paraId="5F9B7D31" w14:textId="5ACA3A5F" w:rsidR="008D12FC" w:rsidRPr="00D31252" w:rsidRDefault="00D31252" w:rsidP="008D12FC">
      <w:pPr>
        <w:spacing w:after="0"/>
        <w:rPr>
          <w:lang w:eastAsia="ja-JP"/>
        </w:rPr>
      </w:pPr>
      <w:r w:rsidRPr="00D31252">
        <w:rPr>
          <w:rFonts w:eastAsia="SimSun"/>
        </w:rPr>
        <w:t>[42]</w:t>
      </w:r>
      <w:r w:rsidRPr="00D31252">
        <w:rPr>
          <w:rFonts w:eastAsia="SimSun"/>
        </w:rPr>
        <w:tab/>
      </w:r>
      <w:r w:rsidR="008D12FC" w:rsidRPr="00D31252">
        <w:rPr>
          <w:lang w:eastAsia="ja-JP"/>
        </w:rPr>
        <w:t>R5-247664</w:t>
      </w:r>
      <w:r w:rsidR="008D12FC" w:rsidRPr="00D31252">
        <w:rPr>
          <w:lang w:eastAsia="ja-JP"/>
        </w:rPr>
        <w:tab/>
        <w:t>Addition of NR SL SIG test case 12.2.10.2.3 - Concurrent TBS selection</w:t>
      </w:r>
      <w:r w:rsidR="008D12FC" w:rsidRPr="00D31252">
        <w:rPr>
          <w:lang w:eastAsia="ja-JP"/>
        </w:rPr>
        <w:tab/>
        <w:t>Huawei, HiSilicon</w:t>
      </w:r>
    </w:p>
    <w:p w14:paraId="6B1EB89C" w14:textId="4149CA14" w:rsidR="008D12FC" w:rsidRPr="00D31252" w:rsidRDefault="00D31252" w:rsidP="008D12FC">
      <w:pPr>
        <w:spacing w:after="0"/>
        <w:rPr>
          <w:lang w:eastAsia="ja-JP"/>
        </w:rPr>
      </w:pPr>
      <w:r w:rsidRPr="00D31252">
        <w:rPr>
          <w:rFonts w:eastAsia="SimSun"/>
        </w:rPr>
        <w:t>[43]</w:t>
      </w:r>
      <w:r w:rsidRPr="00D31252">
        <w:rPr>
          <w:rFonts w:eastAsia="SimSun"/>
        </w:rPr>
        <w:tab/>
      </w:r>
      <w:r w:rsidR="008D12FC" w:rsidRPr="00D31252">
        <w:rPr>
          <w:lang w:eastAsia="ja-JP"/>
        </w:rPr>
        <w:t>R5-247665</w:t>
      </w:r>
      <w:r w:rsidR="008D12FC" w:rsidRPr="00D31252">
        <w:rPr>
          <w:lang w:eastAsia="ja-JP"/>
        </w:rPr>
        <w:tab/>
        <w:t>Addition of NR SL SIG test case 12.2.10.2.4 - Concurrent TBS selection SL MIMO</w:t>
      </w:r>
      <w:r w:rsidR="008D12FC" w:rsidRPr="00D31252">
        <w:rPr>
          <w:lang w:eastAsia="ja-JP"/>
        </w:rPr>
        <w:tab/>
        <w:t>Huawei, HiSilicon</w:t>
      </w:r>
    </w:p>
    <w:p w14:paraId="149D2386" w14:textId="2618E2CC" w:rsidR="008D12FC" w:rsidRPr="00D31252" w:rsidRDefault="00D31252" w:rsidP="008D12FC">
      <w:pPr>
        <w:spacing w:after="0"/>
        <w:rPr>
          <w:lang w:eastAsia="ja-JP"/>
        </w:rPr>
      </w:pPr>
      <w:r w:rsidRPr="00D31252">
        <w:rPr>
          <w:rFonts w:eastAsia="SimSun"/>
        </w:rPr>
        <w:lastRenderedPageBreak/>
        <w:t>[44]</w:t>
      </w:r>
      <w:r w:rsidRPr="00D31252">
        <w:rPr>
          <w:rFonts w:eastAsia="SimSun"/>
        </w:rPr>
        <w:tab/>
      </w:r>
      <w:r w:rsidR="008D12FC" w:rsidRPr="00D31252">
        <w:rPr>
          <w:lang w:eastAsia="ja-JP"/>
        </w:rPr>
        <w:t>R5-246753</w:t>
      </w:r>
      <w:r w:rsidR="008D12FC" w:rsidRPr="00D31252">
        <w:rPr>
          <w:lang w:eastAsia="ja-JP"/>
        </w:rPr>
        <w:tab/>
        <w:t>Addition of NR SL SIG test case 12.2.10.3.1 - Concurrent SL BSR</w:t>
      </w:r>
      <w:r w:rsidR="008D12FC" w:rsidRPr="00D31252">
        <w:rPr>
          <w:lang w:eastAsia="ja-JP"/>
        </w:rPr>
        <w:tab/>
        <w:t>Huawei, HiSilicon</w:t>
      </w:r>
    </w:p>
    <w:p w14:paraId="6B68800D" w14:textId="6C265FCF" w:rsidR="008D12FC" w:rsidRPr="00D31252" w:rsidRDefault="00D31252" w:rsidP="008D12FC">
      <w:pPr>
        <w:spacing w:after="0"/>
        <w:rPr>
          <w:lang w:eastAsia="ja-JP"/>
        </w:rPr>
      </w:pPr>
      <w:r w:rsidRPr="00D31252">
        <w:rPr>
          <w:rFonts w:eastAsia="SimSun"/>
        </w:rPr>
        <w:t>[45]</w:t>
      </w:r>
      <w:r w:rsidRPr="00D31252">
        <w:rPr>
          <w:rFonts w:eastAsia="SimSun"/>
        </w:rPr>
        <w:tab/>
      </w:r>
      <w:r w:rsidR="008D12FC" w:rsidRPr="00D31252">
        <w:rPr>
          <w:lang w:eastAsia="ja-JP"/>
        </w:rPr>
        <w:t>R5-246754</w:t>
      </w:r>
      <w:r w:rsidR="008D12FC" w:rsidRPr="00D31252">
        <w:rPr>
          <w:lang w:eastAsia="ja-JP"/>
        </w:rPr>
        <w:tab/>
        <w:t>Correction to NR SL SIG test case 12.2.1.1 - Concurrent idle Tx</w:t>
      </w:r>
      <w:r w:rsidR="008D12FC" w:rsidRPr="00D31252">
        <w:rPr>
          <w:lang w:eastAsia="ja-JP"/>
        </w:rPr>
        <w:tab/>
        <w:t>Huawei, HiSilicon</w:t>
      </w:r>
    </w:p>
    <w:p w14:paraId="230571A7" w14:textId="1590A8A6" w:rsidR="008D12FC" w:rsidRPr="00D31252" w:rsidRDefault="00D31252" w:rsidP="008D12FC">
      <w:pPr>
        <w:spacing w:after="0"/>
        <w:rPr>
          <w:lang w:eastAsia="ja-JP"/>
        </w:rPr>
      </w:pPr>
      <w:r w:rsidRPr="00D31252">
        <w:rPr>
          <w:rFonts w:eastAsia="SimSun"/>
        </w:rPr>
        <w:t>[46]</w:t>
      </w:r>
      <w:r w:rsidRPr="00D31252">
        <w:rPr>
          <w:rFonts w:eastAsia="SimSun"/>
        </w:rPr>
        <w:tab/>
      </w:r>
      <w:r w:rsidR="008D12FC" w:rsidRPr="00D31252">
        <w:rPr>
          <w:lang w:eastAsia="ja-JP"/>
        </w:rPr>
        <w:t>R5-246897</w:t>
      </w:r>
      <w:r w:rsidR="008D12FC" w:rsidRPr="00D31252">
        <w:rPr>
          <w:lang w:eastAsia="ja-JP"/>
        </w:rPr>
        <w:tab/>
        <w:t>Correction of NR SL SIG test case 12.2.6.2</w:t>
      </w:r>
      <w:r w:rsidR="008D12FC" w:rsidRPr="00D31252">
        <w:rPr>
          <w:lang w:eastAsia="ja-JP"/>
        </w:rPr>
        <w:tab/>
        <w:t>TDIA, CATT</w:t>
      </w:r>
    </w:p>
    <w:p w14:paraId="22E5E21F" w14:textId="5E1A80D9" w:rsidR="008D12FC" w:rsidRPr="00D31252" w:rsidRDefault="00D31252" w:rsidP="008D12FC">
      <w:pPr>
        <w:spacing w:after="0"/>
        <w:rPr>
          <w:lang w:eastAsia="ja-JP"/>
        </w:rPr>
      </w:pPr>
      <w:r w:rsidRPr="00D31252">
        <w:rPr>
          <w:rFonts w:eastAsia="SimSun"/>
        </w:rPr>
        <w:t>[47]</w:t>
      </w:r>
      <w:r w:rsidRPr="00D31252">
        <w:rPr>
          <w:rFonts w:eastAsia="SimSun"/>
        </w:rPr>
        <w:tab/>
      </w:r>
      <w:r w:rsidR="008D12FC" w:rsidRPr="00D31252">
        <w:rPr>
          <w:lang w:eastAsia="ja-JP"/>
        </w:rPr>
        <w:t>R5-246510</w:t>
      </w:r>
      <w:r w:rsidR="008D12FC" w:rsidRPr="00D31252">
        <w:rPr>
          <w:lang w:eastAsia="ja-JP"/>
        </w:rPr>
        <w:tab/>
        <w:t>Addition of applicability for new SL PDCP TC</w:t>
      </w:r>
      <w:r w:rsidR="008D12FC" w:rsidRPr="00D31252">
        <w:rPr>
          <w:lang w:eastAsia="ja-JP"/>
        </w:rPr>
        <w:tab/>
        <w:t xml:space="preserve">ZTE Corporation, </w:t>
      </w:r>
      <w:proofErr w:type="spellStart"/>
      <w:r w:rsidR="008D12FC" w:rsidRPr="00D31252">
        <w:rPr>
          <w:lang w:eastAsia="ja-JP"/>
        </w:rPr>
        <w:t>Tejet</w:t>
      </w:r>
      <w:proofErr w:type="spellEnd"/>
      <w:r w:rsidR="008D12FC" w:rsidRPr="00D31252">
        <w:rPr>
          <w:lang w:eastAsia="ja-JP"/>
        </w:rPr>
        <w:t>, SRTC</w:t>
      </w:r>
    </w:p>
    <w:p w14:paraId="47EC88D9" w14:textId="15C57019" w:rsidR="004544D3" w:rsidRPr="00D31252" w:rsidRDefault="00D31252" w:rsidP="008D12FC">
      <w:pPr>
        <w:spacing w:after="0"/>
        <w:rPr>
          <w:lang w:eastAsia="ja-JP"/>
        </w:rPr>
      </w:pPr>
      <w:r w:rsidRPr="00D31252">
        <w:rPr>
          <w:rFonts w:eastAsia="SimSun"/>
        </w:rPr>
        <w:t>[48]</w:t>
      </w:r>
      <w:r w:rsidRPr="00D31252">
        <w:rPr>
          <w:rFonts w:eastAsia="SimSun"/>
        </w:rPr>
        <w:tab/>
      </w:r>
      <w:r w:rsidR="008D12FC" w:rsidRPr="00D31252">
        <w:rPr>
          <w:lang w:eastAsia="ja-JP"/>
        </w:rPr>
        <w:t>R5-246755</w:t>
      </w:r>
      <w:r w:rsidR="008D12FC" w:rsidRPr="00D31252">
        <w:rPr>
          <w:lang w:eastAsia="ja-JP"/>
        </w:rPr>
        <w:tab/>
        <w:t>Addition of applicability for NR SL SIG test cases</w:t>
      </w:r>
      <w:r w:rsidR="008D12FC" w:rsidRPr="00D31252">
        <w:rPr>
          <w:lang w:eastAsia="ja-JP"/>
        </w:rPr>
        <w:tab/>
        <w:t>Huawei, HiSilicon</w:t>
      </w:r>
    </w:p>
    <w:p w14:paraId="5D8F6BF2" w14:textId="28A5C67B" w:rsidR="004544D3" w:rsidRPr="00D31252" w:rsidRDefault="00D31252" w:rsidP="004544D3">
      <w:pPr>
        <w:spacing w:after="0"/>
        <w:rPr>
          <w:rFonts w:eastAsiaTheme="minorEastAsia"/>
        </w:rPr>
      </w:pPr>
      <w:r>
        <w:rPr>
          <w:rFonts w:eastAsiaTheme="minorEastAsia" w:hint="eastAsia"/>
        </w:rPr>
        <w:t>[</w:t>
      </w:r>
      <w:r>
        <w:rPr>
          <w:rFonts w:eastAsiaTheme="minorEastAsia"/>
        </w:rPr>
        <w:t>49]</w:t>
      </w:r>
      <w:r>
        <w:rPr>
          <w:rFonts w:eastAsiaTheme="minorEastAsia"/>
        </w:rPr>
        <w:tab/>
      </w:r>
      <w:r w:rsidRPr="00D31252">
        <w:rPr>
          <w:rFonts w:eastAsiaTheme="minorEastAsia"/>
        </w:rPr>
        <w:t>R5-246762</w:t>
      </w:r>
      <w:r>
        <w:rPr>
          <w:rFonts w:eastAsiaTheme="minorEastAsia"/>
        </w:rPr>
        <w:tab/>
      </w:r>
      <w:r w:rsidRPr="00D31252">
        <w:rPr>
          <w:rFonts w:eastAsiaTheme="minorEastAsia"/>
        </w:rPr>
        <w:t>WP of Rel-16 V2X WI After RAN5 105</w:t>
      </w:r>
      <w:r>
        <w:rPr>
          <w:rFonts w:eastAsiaTheme="minorEastAsia"/>
        </w:rPr>
        <w:tab/>
        <w:t>Huawei, HiSilicon</w:t>
      </w:r>
    </w:p>
    <w:p w14:paraId="584AD19C" w14:textId="77777777" w:rsidR="004544D3" w:rsidRPr="004544D3" w:rsidRDefault="004544D3" w:rsidP="004544D3">
      <w:pPr>
        <w:spacing w:after="0"/>
        <w:rPr>
          <w:lang w:eastAsia="ja-JP"/>
        </w:rPr>
      </w:pPr>
    </w:p>
    <w:p w14:paraId="69E41BA2" w14:textId="064E03FD"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AEC05" w14:textId="77777777" w:rsidR="00F536F3" w:rsidRDefault="00F536F3">
      <w:r>
        <w:separator/>
      </w:r>
    </w:p>
  </w:endnote>
  <w:endnote w:type="continuationSeparator" w:id="0">
    <w:p w14:paraId="3D9FD970" w14:textId="77777777" w:rsidR="00F536F3" w:rsidRDefault="00F53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9F779" w14:textId="77777777" w:rsidR="00F536F3" w:rsidRDefault="00F536F3">
      <w:r>
        <w:separator/>
      </w:r>
    </w:p>
  </w:footnote>
  <w:footnote w:type="continuationSeparator" w:id="0">
    <w:p w14:paraId="0A4EC42B" w14:textId="77777777" w:rsidR="00F536F3" w:rsidRDefault="00F536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3FE6"/>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27FC2"/>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87FE7"/>
    <w:rsid w:val="007A3A5A"/>
    <w:rsid w:val="007A4370"/>
    <w:rsid w:val="007B3BBD"/>
    <w:rsid w:val="007E1D15"/>
    <w:rsid w:val="007E1DEA"/>
    <w:rsid w:val="007E2202"/>
    <w:rsid w:val="008145EA"/>
    <w:rsid w:val="00815869"/>
    <w:rsid w:val="00816B81"/>
    <w:rsid w:val="00823B90"/>
    <w:rsid w:val="0083266E"/>
    <w:rsid w:val="00845996"/>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2FC"/>
    <w:rsid w:val="008D1E13"/>
    <w:rsid w:val="008D6549"/>
    <w:rsid w:val="008D70D2"/>
    <w:rsid w:val="00900AE8"/>
    <w:rsid w:val="00900DAD"/>
    <w:rsid w:val="0091408E"/>
    <w:rsid w:val="00926164"/>
    <w:rsid w:val="009378CA"/>
    <w:rsid w:val="0095025E"/>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5FF1"/>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E54A2"/>
    <w:rsid w:val="00CF5E71"/>
    <w:rsid w:val="00CF7FAC"/>
    <w:rsid w:val="00D160C1"/>
    <w:rsid w:val="00D17794"/>
    <w:rsid w:val="00D22398"/>
    <w:rsid w:val="00D31252"/>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C4908"/>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36F3"/>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5FF1"/>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BC5F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BC5FF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C5FF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C5FF1"/>
    <w:pPr>
      <w:ind w:left="1418" w:hanging="1418"/>
      <w:outlineLvl w:val="3"/>
    </w:pPr>
    <w:rPr>
      <w:sz w:val="24"/>
    </w:rPr>
  </w:style>
  <w:style w:type="paragraph" w:styleId="Heading5">
    <w:name w:val="heading 5"/>
    <w:aliases w:val="H5"/>
    <w:basedOn w:val="Heading4"/>
    <w:next w:val="Normal"/>
    <w:qFormat/>
    <w:rsid w:val="00BC5FF1"/>
    <w:pPr>
      <w:ind w:left="1701" w:hanging="1701"/>
      <w:outlineLvl w:val="4"/>
    </w:pPr>
    <w:rPr>
      <w:sz w:val="22"/>
    </w:rPr>
  </w:style>
  <w:style w:type="paragraph" w:styleId="Heading6">
    <w:name w:val="heading 6"/>
    <w:basedOn w:val="H6"/>
    <w:next w:val="Normal"/>
    <w:link w:val="Heading6Char"/>
    <w:qFormat/>
    <w:rsid w:val="00BC5FF1"/>
    <w:pPr>
      <w:outlineLvl w:val="5"/>
    </w:pPr>
  </w:style>
  <w:style w:type="paragraph" w:styleId="Heading7">
    <w:name w:val="heading 7"/>
    <w:basedOn w:val="H6"/>
    <w:next w:val="Normal"/>
    <w:link w:val="Heading7Char"/>
    <w:qFormat/>
    <w:rsid w:val="00BC5FF1"/>
    <w:pPr>
      <w:outlineLvl w:val="6"/>
    </w:pPr>
  </w:style>
  <w:style w:type="paragraph" w:styleId="Heading8">
    <w:name w:val="heading 8"/>
    <w:aliases w:val="Table Heading"/>
    <w:basedOn w:val="Heading1"/>
    <w:next w:val="Normal"/>
    <w:qFormat/>
    <w:rsid w:val="00BC5FF1"/>
    <w:pPr>
      <w:ind w:left="0" w:firstLine="0"/>
      <w:outlineLvl w:val="7"/>
    </w:pPr>
  </w:style>
  <w:style w:type="paragraph" w:styleId="Heading9">
    <w:name w:val="heading 9"/>
    <w:aliases w:val="Figure Heading,FH"/>
    <w:basedOn w:val="Heading8"/>
    <w:next w:val="Normal"/>
    <w:qFormat/>
    <w:rsid w:val="00BC5F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C5FF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C5FF1"/>
    <w:pPr>
      <w:spacing w:before="180"/>
      <w:ind w:left="2693" w:hanging="2693"/>
    </w:pPr>
    <w:rPr>
      <w:b/>
    </w:rPr>
  </w:style>
  <w:style w:type="paragraph" w:styleId="TOC1">
    <w:name w:val="toc 1"/>
    <w:semiHidden/>
    <w:rsid w:val="00BC5F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BC5F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BC5FF1"/>
    <w:pPr>
      <w:ind w:left="1701" w:hanging="1701"/>
    </w:pPr>
  </w:style>
  <w:style w:type="paragraph" w:styleId="TOC4">
    <w:name w:val="toc 4"/>
    <w:basedOn w:val="TOC3"/>
    <w:rsid w:val="00BC5FF1"/>
    <w:pPr>
      <w:ind w:left="1418" w:hanging="1418"/>
    </w:pPr>
  </w:style>
  <w:style w:type="paragraph" w:styleId="TOC3">
    <w:name w:val="toc 3"/>
    <w:basedOn w:val="TOC2"/>
    <w:rsid w:val="00BC5FF1"/>
    <w:pPr>
      <w:ind w:left="1134" w:hanging="1134"/>
    </w:pPr>
  </w:style>
  <w:style w:type="paragraph" w:styleId="TOC2">
    <w:name w:val="toc 2"/>
    <w:basedOn w:val="TOC1"/>
    <w:rsid w:val="00BC5FF1"/>
    <w:pPr>
      <w:keepNext w:val="0"/>
      <w:spacing w:before="0"/>
      <w:ind w:left="851" w:hanging="851"/>
    </w:pPr>
    <w:rPr>
      <w:sz w:val="20"/>
    </w:rPr>
  </w:style>
  <w:style w:type="paragraph" w:styleId="Index2">
    <w:name w:val="index 2"/>
    <w:basedOn w:val="Index1"/>
    <w:rsid w:val="00BC5FF1"/>
    <w:pPr>
      <w:ind w:left="284"/>
    </w:pPr>
  </w:style>
  <w:style w:type="paragraph" w:styleId="Index1">
    <w:name w:val="index 1"/>
    <w:basedOn w:val="Normal"/>
    <w:rsid w:val="00BC5FF1"/>
    <w:pPr>
      <w:keepLines/>
      <w:spacing w:after="0"/>
    </w:pPr>
  </w:style>
  <w:style w:type="paragraph" w:customStyle="1" w:styleId="ZH">
    <w:name w:val="ZH"/>
    <w:rsid w:val="00BC5F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BC5FF1"/>
    <w:pPr>
      <w:outlineLvl w:val="9"/>
    </w:pPr>
  </w:style>
  <w:style w:type="paragraph" w:styleId="ListNumber2">
    <w:name w:val="List Number 2"/>
    <w:basedOn w:val="ListNumber"/>
    <w:rsid w:val="00BC5FF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C5FF1"/>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BC5F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C5FF1"/>
    <w:pPr>
      <w:keepLines/>
      <w:spacing w:after="0"/>
      <w:ind w:left="454" w:hanging="454"/>
    </w:pPr>
    <w:rPr>
      <w:sz w:val="16"/>
    </w:rPr>
  </w:style>
  <w:style w:type="paragraph" w:customStyle="1" w:styleId="TAH">
    <w:name w:val="TAH"/>
    <w:basedOn w:val="TAC"/>
    <w:link w:val="TAHCar"/>
    <w:rsid w:val="00BC5FF1"/>
    <w:rPr>
      <w:b/>
    </w:rPr>
  </w:style>
  <w:style w:type="paragraph" w:customStyle="1" w:styleId="TAC">
    <w:name w:val="TAC"/>
    <w:basedOn w:val="TAL"/>
    <w:link w:val="TACChar"/>
    <w:rsid w:val="00BC5FF1"/>
    <w:pPr>
      <w:jc w:val="center"/>
    </w:pPr>
  </w:style>
  <w:style w:type="paragraph" w:customStyle="1" w:styleId="TF">
    <w:name w:val="TF"/>
    <w:basedOn w:val="TH"/>
    <w:rsid w:val="00BC5FF1"/>
    <w:pPr>
      <w:keepNext w:val="0"/>
      <w:spacing w:before="0" w:after="240"/>
    </w:pPr>
  </w:style>
  <w:style w:type="paragraph" w:customStyle="1" w:styleId="NO">
    <w:name w:val="NO"/>
    <w:basedOn w:val="Normal"/>
    <w:rsid w:val="00BC5FF1"/>
    <w:pPr>
      <w:keepLines/>
      <w:ind w:left="1135" w:hanging="851"/>
    </w:pPr>
  </w:style>
  <w:style w:type="paragraph" w:styleId="TOC9">
    <w:name w:val="toc 9"/>
    <w:basedOn w:val="TOC8"/>
    <w:rsid w:val="00BC5FF1"/>
    <w:pPr>
      <w:ind w:left="1418" w:hanging="1418"/>
    </w:pPr>
  </w:style>
  <w:style w:type="paragraph" w:customStyle="1" w:styleId="EX">
    <w:name w:val="EX"/>
    <w:basedOn w:val="Normal"/>
    <w:rsid w:val="00BC5FF1"/>
    <w:pPr>
      <w:keepLines/>
      <w:ind w:left="1702" w:hanging="1418"/>
    </w:pPr>
  </w:style>
  <w:style w:type="paragraph" w:customStyle="1" w:styleId="LD">
    <w:name w:val="LD"/>
    <w:rsid w:val="00BC5FF1"/>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BC5FF1"/>
    <w:pPr>
      <w:spacing w:after="0"/>
    </w:pPr>
  </w:style>
  <w:style w:type="paragraph" w:customStyle="1" w:styleId="EW">
    <w:name w:val="EW"/>
    <w:basedOn w:val="EX"/>
    <w:rsid w:val="00BC5FF1"/>
    <w:pPr>
      <w:spacing w:after="0"/>
    </w:pPr>
  </w:style>
  <w:style w:type="paragraph" w:styleId="TOC6">
    <w:name w:val="toc 6"/>
    <w:basedOn w:val="TOC5"/>
    <w:next w:val="Normal"/>
    <w:rsid w:val="00BC5FF1"/>
    <w:pPr>
      <w:ind w:left="1985" w:hanging="1985"/>
    </w:pPr>
  </w:style>
  <w:style w:type="paragraph" w:styleId="TOC7">
    <w:name w:val="toc 7"/>
    <w:basedOn w:val="TOC6"/>
    <w:next w:val="Normal"/>
    <w:rsid w:val="00BC5FF1"/>
    <w:pPr>
      <w:ind w:left="2268" w:hanging="2268"/>
    </w:pPr>
  </w:style>
  <w:style w:type="paragraph" w:styleId="ListBullet2">
    <w:name w:val="List Bullet 2"/>
    <w:aliases w:val="lb2"/>
    <w:basedOn w:val="ListBullet"/>
    <w:rsid w:val="00BC5FF1"/>
    <w:pPr>
      <w:ind w:left="851"/>
    </w:pPr>
  </w:style>
  <w:style w:type="paragraph" w:styleId="ListBullet3">
    <w:name w:val="List Bullet 3"/>
    <w:basedOn w:val="ListBullet2"/>
    <w:rsid w:val="00BC5FF1"/>
    <w:pPr>
      <w:ind w:left="1135"/>
    </w:pPr>
  </w:style>
  <w:style w:type="paragraph" w:styleId="ListNumber">
    <w:name w:val="List Number"/>
    <w:basedOn w:val="List"/>
    <w:rsid w:val="00BC5FF1"/>
  </w:style>
  <w:style w:type="paragraph" w:customStyle="1" w:styleId="EQ">
    <w:name w:val="EQ"/>
    <w:basedOn w:val="Normal"/>
    <w:next w:val="Normal"/>
    <w:rsid w:val="00BC5FF1"/>
    <w:pPr>
      <w:keepLines/>
      <w:tabs>
        <w:tab w:val="center" w:pos="4536"/>
        <w:tab w:val="right" w:pos="9072"/>
      </w:tabs>
    </w:pPr>
  </w:style>
  <w:style w:type="paragraph" w:customStyle="1" w:styleId="TH">
    <w:name w:val="TH"/>
    <w:basedOn w:val="Normal"/>
    <w:link w:val="THChar"/>
    <w:rsid w:val="00BC5FF1"/>
    <w:pPr>
      <w:keepNext/>
      <w:keepLines/>
      <w:spacing w:before="60"/>
      <w:jc w:val="center"/>
    </w:pPr>
    <w:rPr>
      <w:rFonts w:ascii="Arial" w:hAnsi="Arial"/>
      <w:b/>
    </w:rPr>
  </w:style>
  <w:style w:type="paragraph" w:customStyle="1" w:styleId="NF">
    <w:name w:val="NF"/>
    <w:basedOn w:val="NO"/>
    <w:rsid w:val="00BC5FF1"/>
    <w:pPr>
      <w:keepNext/>
      <w:spacing w:after="0"/>
    </w:pPr>
    <w:rPr>
      <w:rFonts w:ascii="Arial" w:hAnsi="Arial"/>
      <w:sz w:val="18"/>
    </w:rPr>
  </w:style>
  <w:style w:type="paragraph" w:customStyle="1" w:styleId="PL">
    <w:name w:val="PL"/>
    <w:rsid w:val="00BC5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BC5FF1"/>
    <w:pPr>
      <w:jc w:val="right"/>
    </w:pPr>
  </w:style>
  <w:style w:type="paragraph" w:customStyle="1" w:styleId="H6">
    <w:name w:val="H6"/>
    <w:basedOn w:val="Heading5"/>
    <w:next w:val="Normal"/>
    <w:rsid w:val="00BC5FF1"/>
    <w:pPr>
      <w:ind w:left="1985" w:hanging="1985"/>
      <w:outlineLvl w:val="9"/>
    </w:pPr>
    <w:rPr>
      <w:sz w:val="20"/>
    </w:rPr>
  </w:style>
  <w:style w:type="paragraph" w:customStyle="1" w:styleId="TAN">
    <w:name w:val="TAN"/>
    <w:basedOn w:val="TAL"/>
    <w:link w:val="TANChar"/>
    <w:rsid w:val="00BC5FF1"/>
    <w:pPr>
      <w:ind w:left="851" w:hanging="851"/>
    </w:pPr>
  </w:style>
  <w:style w:type="paragraph" w:customStyle="1" w:styleId="TAL">
    <w:name w:val="TAL"/>
    <w:basedOn w:val="Normal"/>
    <w:link w:val="TALCar"/>
    <w:rsid w:val="00BC5FF1"/>
    <w:pPr>
      <w:keepNext/>
      <w:keepLines/>
      <w:spacing w:after="0"/>
    </w:pPr>
    <w:rPr>
      <w:rFonts w:ascii="Arial" w:hAnsi="Arial"/>
      <w:sz w:val="18"/>
    </w:rPr>
  </w:style>
  <w:style w:type="paragraph" w:customStyle="1" w:styleId="ZA">
    <w:name w:val="ZA"/>
    <w:rsid w:val="00BC5F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BC5F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BC5F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BC5F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BC5FF1"/>
    <w:pPr>
      <w:framePr w:wrap="notBeside" w:y="16161"/>
    </w:pPr>
  </w:style>
  <w:style w:type="character" w:customStyle="1" w:styleId="ZGSM">
    <w:name w:val="ZGSM"/>
    <w:rsid w:val="00BC5FF1"/>
  </w:style>
  <w:style w:type="paragraph" w:styleId="List2">
    <w:name w:val="List 2"/>
    <w:basedOn w:val="List"/>
    <w:rsid w:val="00BC5FF1"/>
    <w:pPr>
      <w:ind w:left="851"/>
    </w:pPr>
  </w:style>
  <w:style w:type="paragraph" w:customStyle="1" w:styleId="ZG">
    <w:name w:val="ZG"/>
    <w:rsid w:val="00BC5F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BC5FF1"/>
    <w:pPr>
      <w:ind w:left="1135"/>
    </w:pPr>
  </w:style>
  <w:style w:type="paragraph" w:styleId="List4">
    <w:name w:val="List 4"/>
    <w:basedOn w:val="List3"/>
    <w:rsid w:val="00BC5FF1"/>
    <w:pPr>
      <w:ind w:left="1418"/>
    </w:pPr>
  </w:style>
  <w:style w:type="paragraph" w:styleId="List5">
    <w:name w:val="List 5"/>
    <w:basedOn w:val="List4"/>
    <w:rsid w:val="00BC5FF1"/>
    <w:pPr>
      <w:ind w:left="1702"/>
    </w:pPr>
  </w:style>
  <w:style w:type="paragraph" w:customStyle="1" w:styleId="EditorsNote">
    <w:name w:val="Editor's Note"/>
    <w:basedOn w:val="NO"/>
    <w:rsid w:val="00BC5FF1"/>
    <w:rPr>
      <w:color w:val="FF0000"/>
    </w:rPr>
  </w:style>
  <w:style w:type="paragraph" w:styleId="List">
    <w:name w:val="List"/>
    <w:basedOn w:val="Normal"/>
    <w:rsid w:val="00BC5FF1"/>
    <w:pPr>
      <w:ind w:left="568" w:hanging="284"/>
    </w:pPr>
  </w:style>
  <w:style w:type="paragraph" w:styleId="ListBullet">
    <w:name w:val="List Bullet"/>
    <w:basedOn w:val="List"/>
    <w:rsid w:val="00BC5FF1"/>
  </w:style>
  <w:style w:type="paragraph" w:styleId="ListBullet4">
    <w:name w:val="List Bullet 4"/>
    <w:basedOn w:val="ListBullet3"/>
    <w:rsid w:val="00BC5FF1"/>
    <w:pPr>
      <w:ind w:left="1418"/>
    </w:pPr>
  </w:style>
  <w:style w:type="paragraph" w:styleId="ListBullet5">
    <w:name w:val="List Bullet 5"/>
    <w:basedOn w:val="ListBullet4"/>
    <w:rsid w:val="00BC5FF1"/>
    <w:pPr>
      <w:ind w:left="1702"/>
    </w:pPr>
  </w:style>
  <w:style w:type="paragraph" w:customStyle="1" w:styleId="B1">
    <w:name w:val="B1"/>
    <w:basedOn w:val="List"/>
    <w:link w:val="B1Char1"/>
    <w:rsid w:val="00BC5FF1"/>
  </w:style>
  <w:style w:type="paragraph" w:customStyle="1" w:styleId="B2">
    <w:name w:val="B2"/>
    <w:basedOn w:val="List2"/>
    <w:rsid w:val="00BC5FF1"/>
  </w:style>
  <w:style w:type="paragraph" w:customStyle="1" w:styleId="B3">
    <w:name w:val="B3"/>
    <w:basedOn w:val="List3"/>
    <w:rsid w:val="00BC5FF1"/>
  </w:style>
  <w:style w:type="paragraph" w:customStyle="1" w:styleId="B4">
    <w:name w:val="B4"/>
    <w:basedOn w:val="List4"/>
    <w:rsid w:val="00BC5FF1"/>
  </w:style>
  <w:style w:type="paragraph" w:customStyle="1" w:styleId="B5">
    <w:name w:val="B5"/>
    <w:basedOn w:val="List5"/>
    <w:rsid w:val="00BC5FF1"/>
  </w:style>
  <w:style w:type="paragraph" w:styleId="Footer">
    <w:name w:val="footer"/>
    <w:basedOn w:val="Header"/>
    <w:link w:val="FooterChar"/>
    <w:rsid w:val="00BC5FF1"/>
    <w:pPr>
      <w:jc w:val="center"/>
    </w:pPr>
    <w:rPr>
      <w:i/>
    </w:rPr>
  </w:style>
  <w:style w:type="paragraph" w:customStyle="1" w:styleId="ZTD">
    <w:name w:val="ZTD"/>
    <w:basedOn w:val="ZB"/>
    <w:rsid w:val="00BC5FF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8D12FC"/>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3997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1483</Words>
  <Characters>8458</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9922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2024-12-03T11:17:00Z</dcterms:created>
  <dcterms:modified xsi:type="dcterms:W3CDTF">2024-12-03T11:17:00Z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1732666044</vt:lpwstr>
  </property>
</Properties>
</file>